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6B" w:rsidRPr="008C5CB4" w:rsidRDefault="00D2316B" w:rsidP="00D2316B">
      <w:pPr>
        <w:pStyle w:val="Heading1"/>
        <w:spacing w:line="480" w:lineRule="auto"/>
        <w:ind w:firstLine="0"/>
        <w:jc w:val="right"/>
        <w:rPr>
          <w:rFonts w:ascii="Lucida Handwriting" w:hAnsi="Lucida Handwriting" w:cs="Tahoma"/>
          <w:b/>
          <w:sz w:val="48"/>
          <w:szCs w:val="48"/>
        </w:rPr>
      </w:pPr>
      <w:r w:rsidRPr="008C5CB4">
        <w:rPr>
          <w:rFonts w:ascii="Lucida Handwriting" w:hAnsi="Lucida Handwriting" w:cs="Tahoma"/>
          <w:b/>
          <w:sz w:val="48"/>
          <w:szCs w:val="48"/>
        </w:rPr>
        <w:t>BAB</w:t>
      </w:r>
      <w:r w:rsidRPr="008C5CB4">
        <w:rPr>
          <w:rFonts w:ascii="Lucida Handwriting" w:hAnsi="Lucida Handwriting" w:cs="Tahoma"/>
          <w:b/>
          <w:sz w:val="48"/>
          <w:szCs w:val="48"/>
        </w:rPr>
        <w:tab/>
        <w:t>I</w:t>
      </w:r>
    </w:p>
    <w:p w:rsidR="00D2316B" w:rsidRPr="008C5CB4" w:rsidRDefault="00D2316B" w:rsidP="00D2316B">
      <w:pPr>
        <w:spacing w:line="480" w:lineRule="auto"/>
        <w:jc w:val="right"/>
        <w:rPr>
          <w:rFonts w:ascii="Lucida Handwriting" w:hAnsi="Lucida Handwriting" w:cs="Tahoma"/>
          <w:b/>
          <w:sz w:val="48"/>
          <w:szCs w:val="48"/>
        </w:rPr>
      </w:pPr>
      <w:r w:rsidRPr="008C5CB4">
        <w:rPr>
          <w:rFonts w:ascii="Lucida Handwriting" w:hAnsi="Lucida Handwriting" w:cs="Tahoma"/>
          <w:b/>
          <w:sz w:val="48"/>
          <w:szCs w:val="48"/>
        </w:rPr>
        <w:t>PENDAHULUAN</w:t>
      </w:r>
    </w:p>
    <w:p w:rsidR="00232879" w:rsidRDefault="00232879" w:rsidP="00D2316B">
      <w:pPr>
        <w:spacing w:line="480" w:lineRule="auto"/>
        <w:ind w:left="360" w:firstLine="1040"/>
        <w:jc w:val="both"/>
        <w:rPr>
          <w:sz w:val="24"/>
          <w:szCs w:val="24"/>
        </w:rPr>
      </w:pPr>
    </w:p>
    <w:p w:rsidR="00A54E40" w:rsidRPr="00F07FCD" w:rsidRDefault="00F07FCD" w:rsidP="00D86C95">
      <w:pPr>
        <w:pStyle w:val="ListParagraph"/>
        <w:numPr>
          <w:ilvl w:val="0"/>
          <w:numId w:val="27"/>
        </w:numPr>
        <w:spacing w:line="480" w:lineRule="auto"/>
        <w:jc w:val="both"/>
        <w:rPr>
          <w:b/>
        </w:rPr>
      </w:pPr>
      <w:r>
        <w:rPr>
          <w:b/>
        </w:rPr>
        <w:t>LATAR BELAKANG</w:t>
      </w:r>
    </w:p>
    <w:p w:rsidR="005E2FB0" w:rsidRPr="00087589" w:rsidRDefault="005E2FB0" w:rsidP="00F07FCD">
      <w:pPr>
        <w:spacing w:line="480" w:lineRule="auto"/>
        <w:ind w:left="1080" w:firstLine="720"/>
        <w:jc w:val="both"/>
        <w:rPr>
          <w:rFonts w:asciiTheme="majorHAnsi" w:hAnsiTheme="majorHAnsi"/>
          <w:sz w:val="24"/>
          <w:szCs w:val="24"/>
        </w:rPr>
      </w:pPr>
      <w:r w:rsidRPr="00087589">
        <w:rPr>
          <w:rFonts w:asciiTheme="majorHAnsi" w:hAnsiTheme="majorHAnsi"/>
          <w:sz w:val="24"/>
          <w:szCs w:val="24"/>
        </w:rPr>
        <w:t xml:space="preserve">Akuntabilitas Kinerja adalah perwujudan kewajiban suatu instansi pemerintah untuk mempertanggungjawabkan keberhasilan/kegagalan pelaksanaan program dan kegiatan yang telah diamanatkan para pemangku kepentingan dalam rangka mencapai misi organisasi secara terukur dengan sasaran/target kinerja yang telah ditetapkan melalui laporan kinerja instansi pemerintah yang disusun secara periodik. Undang-Undang nomor 28 Tahun 1999 tentang penyelenggaraan Negara yang Bersih dan bebas korupsi, kolusi dan nepotisme menyatakan Akuntabilitas sebagai salah satu azas umum dalam penyelenggaraan Negara. Akuntabilitas adalah salah satu tonggak penting era reformasi. Azas akuntablitas ini menentukan bahwa setiap kegiatan dan hasil akhir dari kegiatan penyelenggara Negara harus dapat dipertanggungjawabkan kepada </w:t>
      </w:r>
      <w:r w:rsidR="00087589" w:rsidRPr="00087589">
        <w:rPr>
          <w:rFonts w:asciiTheme="majorHAnsi" w:hAnsiTheme="majorHAnsi"/>
          <w:sz w:val="24"/>
          <w:szCs w:val="24"/>
        </w:rPr>
        <w:t>masyarakat atau rakyat sebagai pemegang kedaulatan tertinggi Negara sesuai dengan ketentuan peraturan perundangan-undangan yang berlaku.</w:t>
      </w:r>
    </w:p>
    <w:p w:rsidR="00087589" w:rsidRDefault="00087589" w:rsidP="00F07FCD">
      <w:pPr>
        <w:spacing w:line="480" w:lineRule="auto"/>
        <w:ind w:left="1080" w:firstLine="720"/>
        <w:jc w:val="both"/>
        <w:rPr>
          <w:rFonts w:asciiTheme="majorHAnsi" w:hAnsiTheme="majorHAnsi"/>
          <w:sz w:val="24"/>
          <w:szCs w:val="24"/>
        </w:rPr>
      </w:pPr>
      <w:r w:rsidRPr="00087589">
        <w:rPr>
          <w:rFonts w:asciiTheme="majorHAnsi" w:hAnsiTheme="majorHAnsi"/>
          <w:sz w:val="24"/>
          <w:szCs w:val="24"/>
        </w:rPr>
        <w:t xml:space="preserve">Laporan Kinerja berisi gambaran perwujudan akuntabilitas kinerja kementerian, lembaga, pemerintah daerah, instansi pemerintah di berbagai tingkatan, dan institusi yang menggunakan serta mengelola sumber daya Negara, yang disusun dan disampaikan secara sistematik dan melembaga. </w:t>
      </w:r>
    </w:p>
    <w:p w:rsidR="00087589" w:rsidRPr="00087589" w:rsidRDefault="00087589" w:rsidP="005E2FB0">
      <w:pPr>
        <w:spacing w:line="480" w:lineRule="auto"/>
        <w:ind w:left="709" w:firstLine="567"/>
        <w:jc w:val="both"/>
        <w:rPr>
          <w:rFonts w:asciiTheme="majorHAnsi" w:hAnsiTheme="majorHAnsi"/>
          <w:sz w:val="24"/>
          <w:szCs w:val="24"/>
        </w:rPr>
      </w:pPr>
      <w:r>
        <w:rPr>
          <w:rFonts w:asciiTheme="majorHAnsi" w:hAnsiTheme="majorHAnsi"/>
          <w:sz w:val="24"/>
          <w:szCs w:val="24"/>
        </w:rPr>
        <w:lastRenderedPageBreak/>
        <w:t>Laporan kinerja Dinas Kesehatan merupakan tolak ukur keberhasilan dalam pelaksanaan program, kebijakan dan pengembangan kesehatan masyarakat, sehingga menjadi masukan dan umpan balik bagi pihak-pihak yang berkepentingan serta dapat menjaga kepercayaan masyarakat terhadap eksistensi suatu lembaga</w:t>
      </w:r>
      <w:r w:rsidR="00706E0D">
        <w:rPr>
          <w:rFonts w:asciiTheme="majorHAnsi" w:hAnsiTheme="majorHAnsi"/>
          <w:sz w:val="24"/>
          <w:szCs w:val="24"/>
        </w:rPr>
        <w:t>.</w:t>
      </w:r>
    </w:p>
    <w:p w:rsidR="00A54E40" w:rsidRPr="00F07FCD" w:rsidRDefault="00A54E40" w:rsidP="00D86C95">
      <w:pPr>
        <w:pStyle w:val="ListParagraph"/>
        <w:numPr>
          <w:ilvl w:val="1"/>
          <w:numId w:val="28"/>
        </w:numPr>
        <w:spacing w:line="480" w:lineRule="auto"/>
        <w:ind w:left="1170" w:hanging="450"/>
        <w:jc w:val="both"/>
        <w:rPr>
          <w:rFonts w:asciiTheme="majorHAnsi" w:hAnsiTheme="majorHAnsi"/>
          <w:b/>
        </w:rPr>
      </w:pPr>
      <w:r w:rsidRPr="00F07FCD">
        <w:rPr>
          <w:rFonts w:asciiTheme="majorHAnsi" w:hAnsiTheme="majorHAnsi"/>
          <w:b/>
        </w:rPr>
        <w:t>Tugas Pokok dan Fungsi SKPD</w:t>
      </w:r>
    </w:p>
    <w:p w:rsidR="006A224F" w:rsidRPr="00AA175A" w:rsidRDefault="006A224F" w:rsidP="00DA7C9C">
      <w:pPr>
        <w:widowControl w:val="0"/>
        <w:overflowPunct w:val="0"/>
        <w:autoSpaceDE w:val="0"/>
        <w:autoSpaceDN w:val="0"/>
        <w:adjustRightInd w:val="0"/>
        <w:snapToGrid w:val="0"/>
        <w:spacing w:after="120" w:line="360" w:lineRule="auto"/>
        <w:ind w:left="1260" w:firstLine="630"/>
        <w:jc w:val="both"/>
        <w:rPr>
          <w:rFonts w:asciiTheme="majorHAnsi" w:hAnsiTheme="majorHAnsi" w:cs="Arial"/>
          <w:b/>
          <w:sz w:val="24"/>
          <w:szCs w:val="24"/>
        </w:rPr>
      </w:pPr>
      <w:r w:rsidRPr="00AA175A">
        <w:rPr>
          <w:rFonts w:asciiTheme="majorHAnsi" w:hAnsiTheme="majorHAnsi"/>
          <w:sz w:val="24"/>
          <w:szCs w:val="24"/>
        </w:rPr>
        <w:t>Dengan diberlakukannya susunan organisasi yang baru sebagaimana diatur dalam  Peraturan Bupati Hulu Sungai Selatan Nomor 80 Tahun 2016 tentang Kedudukan, Susunan Organisasi, Tugas dan Fungsi serta Tata kerja Dinas Kesehatan Kabupaten Hulu Sungai Selatan, maka Tugas pokok dari Dinas Kesehatan Kabupaten Hulu Sungai Selatan adalah membantu Bupati melaksanakan urusan pemerintahan di bidang kesehatan masyarakat, pengendalian penyakit, kesehatan lingkungan, pelayanan kesehatan, dan prasarana dan sarana kesehatan serta tugas lain yang diberikan Bupati sesuai dengan perundang-undangan yang berlaku.</w:t>
      </w:r>
    </w:p>
    <w:p w:rsidR="006A224F" w:rsidRPr="00DA7C9C" w:rsidRDefault="006A224F" w:rsidP="00D86C95">
      <w:pPr>
        <w:pStyle w:val="ListParagraph"/>
        <w:numPr>
          <w:ilvl w:val="1"/>
          <w:numId w:val="29"/>
        </w:numPr>
        <w:spacing w:line="360" w:lineRule="auto"/>
        <w:jc w:val="both"/>
        <w:rPr>
          <w:rFonts w:asciiTheme="majorHAnsi" w:hAnsiTheme="majorHAnsi"/>
          <w:b/>
          <w:lang w:val="fi-FI"/>
        </w:rPr>
      </w:pPr>
      <w:r w:rsidRPr="00DA7C9C">
        <w:rPr>
          <w:rFonts w:asciiTheme="majorHAnsi" w:hAnsiTheme="majorHAnsi"/>
          <w:b/>
          <w:lang w:val="fi-FI"/>
        </w:rPr>
        <w:t>Fungsi</w:t>
      </w:r>
    </w:p>
    <w:p w:rsidR="006A224F" w:rsidRPr="00AA175A" w:rsidRDefault="006A224F" w:rsidP="00DA7C9C">
      <w:pPr>
        <w:spacing w:line="360" w:lineRule="auto"/>
        <w:ind w:left="1170" w:firstLine="720"/>
        <w:jc w:val="both"/>
        <w:rPr>
          <w:rFonts w:asciiTheme="majorHAnsi" w:hAnsiTheme="majorHAnsi"/>
          <w:sz w:val="24"/>
          <w:szCs w:val="24"/>
          <w:lang w:val="fi-FI"/>
        </w:rPr>
      </w:pPr>
      <w:r w:rsidRPr="00AA175A">
        <w:rPr>
          <w:rFonts w:asciiTheme="majorHAnsi" w:hAnsiTheme="majorHAnsi"/>
          <w:sz w:val="24"/>
          <w:szCs w:val="24"/>
          <w:lang w:val="fi-FI"/>
        </w:rPr>
        <w:t>Sesuai dengan Peraturan Bupati Hulu Sungai Selatan Nomor 80 Tahun 2016 tentang Kedudukan, Susunan Organisasi, Tugas dan Fungsi serta Tata kerja Dinas Kesehatan Kabupaten Hulu Sungai Selatanpasal 4 ayat(2), untuk melaksanakan tugas pokoknya, Dinas Kesehatan Kabupaten Hulu Sungai Selatan mempunyai fungsi  sebagai berikut:</w:t>
      </w:r>
    </w:p>
    <w:p w:rsidR="006A224F" w:rsidRPr="00AA175A" w:rsidRDefault="006A224F" w:rsidP="00354CF8">
      <w:pPr>
        <w:numPr>
          <w:ilvl w:val="4"/>
          <w:numId w:val="1"/>
        </w:numPr>
        <w:tabs>
          <w:tab w:val="clear" w:pos="5220"/>
        </w:tabs>
        <w:spacing w:line="360" w:lineRule="auto"/>
        <w:ind w:left="1530"/>
        <w:jc w:val="both"/>
        <w:rPr>
          <w:rFonts w:asciiTheme="majorHAnsi" w:hAnsiTheme="majorHAnsi"/>
          <w:sz w:val="24"/>
          <w:szCs w:val="24"/>
          <w:lang w:val="fi-FI"/>
        </w:rPr>
      </w:pPr>
      <w:r w:rsidRPr="00AA175A">
        <w:rPr>
          <w:rFonts w:asciiTheme="majorHAnsi" w:hAnsiTheme="majorHAnsi"/>
          <w:sz w:val="24"/>
          <w:szCs w:val="24"/>
          <w:lang w:val="fi-FI"/>
        </w:rPr>
        <w:t>Penetapan rencana strategis, program dan rencana kerja Dinas Kesehatan;</w:t>
      </w:r>
    </w:p>
    <w:p w:rsidR="006A224F" w:rsidRPr="00AA175A" w:rsidRDefault="006A224F" w:rsidP="00354CF8">
      <w:pPr>
        <w:numPr>
          <w:ilvl w:val="4"/>
          <w:numId w:val="1"/>
        </w:numPr>
        <w:tabs>
          <w:tab w:val="clear" w:pos="5220"/>
        </w:tabs>
        <w:spacing w:line="360" w:lineRule="auto"/>
        <w:ind w:left="1530"/>
        <w:jc w:val="both"/>
        <w:rPr>
          <w:rFonts w:asciiTheme="majorHAnsi" w:hAnsiTheme="majorHAnsi"/>
          <w:sz w:val="24"/>
          <w:szCs w:val="24"/>
          <w:lang w:val="fi-FI"/>
        </w:rPr>
      </w:pPr>
      <w:r w:rsidRPr="00AA175A">
        <w:rPr>
          <w:rFonts w:asciiTheme="majorHAnsi" w:hAnsiTheme="majorHAnsi"/>
          <w:sz w:val="24"/>
          <w:szCs w:val="24"/>
          <w:lang w:val="fi-FI"/>
        </w:rPr>
        <w:t>Perumusan kebijakan di bidang kesehatan masyarakat, pengendalian penyakit, kesehatan lingkungan, pelayanan kesehatan, dan prasarana dan sarana kesehatan;</w:t>
      </w:r>
    </w:p>
    <w:p w:rsidR="006A224F" w:rsidRPr="00AA175A" w:rsidRDefault="006A224F" w:rsidP="00354CF8">
      <w:pPr>
        <w:numPr>
          <w:ilvl w:val="4"/>
          <w:numId w:val="1"/>
        </w:numPr>
        <w:tabs>
          <w:tab w:val="clear" w:pos="5220"/>
        </w:tabs>
        <w:spacing w:line="360" w:lineRule="auto"/>
        <w:ind w:left="1530"/>
        <w:jc w:val="both"/>
        <w:rPr>
          <w:rFonts w:asciiTheme="majorHAnsi" w:hAnsiTheme="majorHAnsi"/>
          <w:sz w:val="24"/>
          <w:szCs w:val="24"/>
          <w:lang w:val="fi-FI"/>
        </w:rPr>
      </w:pPr>
      <w:r w:rsidRPr="00AA175A">
        <w:rPr>
          <w:rFonts w:asciiTheme="majorHAnsi" w:hAnsiTheme="majorHAnsi"/>
          <w:sz w:val="24"/>
          <w:szCs w:val="24"/>
          <w:lang w:val="fi-FI"/>
        </w:rPr>
        <w:t>Pelaksanaan kebijakan di bidang kesehatan  masyarakat, pengendalian penyakit, kesehatan lingkungan, pelayanan kesehatan, dan prasarana dan sarana kesehatan;</w:t>
      </w:r>
    </w:p>
    <w:p w:rsidR="006A224F" w:rsidRPr="00AA175A" w:rsidRDefault="006A224F" w:rsidP="00354CF8">
      <w:pPr>
        <w:numPr>
          <w:ilvl w:val="4"/>
          <w:numId w:val="1"/>
        </w:numPr>
        <w:tabs>
          <w:tab w:val="clear" w:pos="5220"/>
        </w:tabs>
        <w:spacing w:line="360" w:lineRule="auto"/>
        <w:ind w:left="1530"/>
        <w:jc w:val="both"/>
        <w:rPr>
          <w:rFonts w:asciiTheme="majorHAnsi" w:hAnsiTheme="majorHAnsi"/>
          <w:sz w:val="24"/>
          <w:szCs w:val="24"/>
        </w:rPr>
      </w:pPr>
      <w:r w:rsidRPr="00AA175A">
        <w:rPr>
          <w:rFonts w:asciiTheme="majorHAnsi" w:hAnsiTheme="majorHAnsi"/>
          <w:sz w:val="24"/>
          <w:szCs w:val="24"/>
        </w:rPr>
        <w:lastRenderedPageBreak/>
        <w:t>Pembinaan, pengawasan, dan pengendalian kebijakan di bidang kesehatan masyarakat, pengendalian penyakit, kesehatan lingkungan, pelayanan kesehatan, dan prasarana dan sarana kesehatan;</w:t>
      </w:r>
    </w:p>
    <w:p w:rsidR="006A224F" w:rsidRPr="00AA175A" w:rsidRDefault="006A224F" w:rsidP="00354CF8">
      <w:pPr>
        <w:numPr>
          <w:ilvl w:val="4"/>
          <w:numId w:val="1"/>
        </w:numPr>
        <w:tabs>
          <w:tab w:val="clear" w:pos="5220"/>
        </w:tabs>
        <w:spacing w:line="360" w:lineRule="auto"/>
        <w:ind w:left="1530"/>
        <w:jc w:val="both"/>
        <w:rPr>
          <w:rFonts w:asciiTheme="majorHAnsi" w:hAnsiTheme="majorHAnsi"/>
          <w:sz w:val="24"/>
          <w:szCs w:val="24"/>
        </w:rPr>
      </w:pPr>
      <w:r w:rsidRPr="00AA175A">
        <w:rPr>
          <w:rFonts w:asciiTheme="majorHAnsi" w:hAnsiTheme="majorHAnsi"/>
          <w:sz w:val="24"/>
          <w:szCs w:val="24"/>
        </w:rPr>
        <w:t>Evaluasi dan pelaporan kebijakan di bidang kesehatan masyarakat, pengendalian penyakit, kesehatan lingkungan, pelayanan kesehatan, danm prasarana dan sarana kesehatan;</w:t>
      </w:r>
    </w:p>
    <w:p w:rsidR="006A224F" w:rsidRPr="00AA175A" w:rsidRDefault="006A224F" w:rsidP="00354CF8">
      <w:pPr>
        <w:numPr>
          <w:ilvl w:val="4"/>
          <w:numId w:val="1"/>
        </w:numPr>
        <w:tabs>
          <w:tab w:val="clear" w:pos="5220"/>
        </w:tabs>
        <w:spacing w:line="360" w:lineRule="auto"/>
        <w:ind w:left="1530"/>
        <w:jc w:val="both"/>
        <w:rPr>
          <w:rFonts w:asciiTheme="majorHAnsi" w:hAnsiTheme="majorHAnsi"/>
          <w:sz w:val="24"/>
          <w:szCs w:val="24"/>
          <w:lang w:val="fi-FI"/>
        </w:rPr>
      </w:pPr>
      <w:r w:rsidRPr="00AA175A">
        <w:rPr>
          <w:rFonts w:asciiTheme="majorHAnsi" w:hAnsiTheme="majorHAnsi"/>
          <w:sz w:val="24"/>
          <w:szCs w:val="24"/>
          <w:lang w:val="fi-FI"/>
        </w:rPr>
        <w:t xml:space="preserve">Pembinaan, pengawasan, dan evaluasi pelaksanaan kegiatan Unit Pelaksana Teknis Dinas; </w:t>
      </w:r>
    </w:p>
    <w:p w:rsidR="006A224F" w:rsidRPr="00AA175A" w:rsidRDefault="006A224F" w:rsidP="00354CF8">
      <w:pPr>
        <w:pStyle w:val="ListParagraph"/>
        <w:numPr>
          <w:ilvl w:val="4"/>
          <w:numId w:val="1"/>
        </w:numPr>
        <w:tabs>
          <w:tab w:val="clear" w:pos="5220"/>
          <w:tab w:val="num" w:pos="1080"/>
        </w:tabs>
        <w:spacing w:after="200" w:line="360" w:lineRule="auto"/>
        <w:ind w:left="1530"/>
        <w:contextualSpacing w:val="0"/>
        <w:jc w:val="both"/>
        <w:rPr>
          <w:rFonts w:asciiTheme="majorHAnsi" w:hAnsiTheme="majorHAnsi"/>
          <w:lang w:val="fi-FI"/>
        </w:rPr>
      </w:pPr>
      <w:r w:rsidRPr="00AA175A">
        <w:rPr>
          <w:rFonts w:asciiTheme="majorHAnsi" w:hAnsiTheme="majorHAnsi"/>
        </w:rPr>
        <w:t xml:space="preserve">Pelaksanaan administrasi Dinas Kersehatan; </w:t>
      </w:r>
    </w:p>
    <w:p w:rsidR="006A224F" w:rsidRPr="00AA175A" w:rsidRDefault="006A224F" w:rsidP="00354CF8">
      <w:pPr>
        <w:pStyle w:val="ListParagraph"/>
        <w:numPr>
          <w:ilvl w:val="4"/>
          <w:numId w:val="1"/>
        </w:numPr>
        <w:tabs>
          <w:tab w:val="clear" w:pos="5220"/>
          <w:tab w:val="num" w:pos="1080"/>
        </w:tabs>
        <w:spacing w:after="200" w:line="360" w:lineRule="auto"/>
        <w:ind w:left="1530"/>
        <w:contextualSpacing w:val="0"/>
        <w:jc w:val="both"/>
        <w:rPr>
          <w:rFonts w:asciiTheme="majorHAnsi" w:hAnsiTheme="majorHAnsi"/>
          <w:lang w:val="fi-FI"/>
        </w:rPr>
      </w:pPr>
      <w:r w:rsidRPr="00AA175A">
        <w:rPr>
          <w:rFonts w:asciiTheme="majorHAnsi" w:hAnsiTheme="majorHAnsi"/>
        </w:rPr>
        <w:t>Pelaksanaan tugas lain yang diberikan oleh Bupati sesuai dengan tugas dan fungsinya.</w:t>
      </w:r>
    </w:p>
    <w:p w:rsidR="006A224F" w:rsidRPr="00FF2FA1" w:rsidRDefault="006A224F" w:rsidP="006A224F">
      <w:pPr>
        <w:pStyle w:val="ListParagraph"/>
        <w:tabs>
          <w:tab w:val="num" w:pos="6900"/>
        </w:tabs>
        <w:spacing w:line="360" w:lineRule="auto"/>
        <w:ind w:left="1843"/>
        <w:jc w:val="both"/>
        <w:rPr>
          <w:rFonts w:asciiTheme="majorHAnsi" w:hAnsiTheme="majorHAnsi"/>
          <w:lang w:val="fi-FI"/>
        </w:rPr>
      </w:pPr>
    </w:p>
    <w:p w:rsidR="006A224F" w:rsidRPr="00354CF8" w:rsidRDefault="00354CF8" w:rsidP="00354CF8">
      <w:pPr>
        <w:tabs>
          <w:tab w:val="num" w:pos="1080"/>
          <w:tab w:val="num" w:pos="1843"/>
        </w:tabs>
        <w:spacing w:line="480" w:lineRule="auto"/>
        <w:ind w:left="1170" w:hanging="360"/>
        <w:jc w:val="both"/>
        <w:rPr>
          <w:rFonts w:asciiTheme="majorHAnsi" w:hAnsiTheme="majorHAnsi"/>
          <w:b/>
          <w:lang w:val="fi-FI"/>
        </w:rPr>
      </w:pPr>
      <w:r w:rsidRPr="00354CF8">
        <w:rPr>
          <w:rFonts w:asciiTheme="majorHAnsi" w:hAnsiTheme="majorHAnsi"/>
          <w:b/>
          <w:lang w:val="fi-FI"/>
        </w:rPr>
        <w:t>1.3</w:t>
      </w:r>
      <w:r w:rsidR="006A224F" w:rsidRPr="00354CF8">
        <w:rPr>
          <w:rFonts w:asciiTheme="majorHAnsi" w:hAnsiTheme="majorHAnsi"/>
          <w:b/>
          <w:lang w:val="fi-FI"/>
        </w:rPr>
        <w:tab/>
      </w:r>
      <w:r w:rsidR="006A224F" w:rsidRPr="00354CF8">
        <w:rPr>
          <w:rFonts w:asciiTheme="majorHAnsi" w:hAnsiTheme="majorHAnsi"/>
          <w:b/>
          <w:sz w:val="24"/>
          <w:szCs w:val="24"/>
          <w:lang w:val="fi-FI"/>
        </w:rPr>
        <w:t>Struktur Organisasi Dinas Kesehatan Kabupaten Hulu Sungai Selatan</w:t>
      </w:r>
    </w:p>
    <w:p w:rsidR="006A224F" w:rsidRDefault="006A224F" w:rsidP="006A224F">
      <w:pPr>
        <w:tabs>
          <w:tab w:val="num" w:pos="1080"/>
          <w:tab w:val="num" w:pos="1843"/>
        </w:tabs>
        <w:spacing w:line="480" w:lineRule="auto"/>
        <w:ind w:left="426"/>
        <w:jc w:val="both"/>
        <w:rPr>
          <w:rFonts w:asciiTheme="majorHAnsi" w:hAnsiTheme="majorHAnsi"/>
          <w:lang w:val="fi-FI"/>
        </w:rPr>
      </w:pPr>
    </w:p>
    <w:p w:rsidR="006A224F" w:rsidRDefault="006A224F" w:rsidP="006A224F">
      <w:pPr>
        <w:tabs>
          <w:tab w:val="num" w:pos="1080"/>
          <w:tab w:val="num" w:pos="1843"/>
        </w:tabs>
        <w:spacing w:line="480" w:lineRule="auto"/>
        <w:ind w:left="426"/>
        <w:jc w:val="both"/>
        <w:rPr>
          <w:rFonts w:asciiTheme="majorHAnsi" w:hAnsiTheme="majorHAnsi"/>
          <w:lang w:val="fi-FI"/>
        </w:rPr>
      </w:pPr>
    </w:p>
    <w:p w:rsidR="006A224F" w:rsidRDefault="006A224F" w:rsidP="006A224F">
      <w:pPr>
        <w:tabs>
          <w:tab w:val="num" w:pos="1080"/>
          <w:tab w:val="num" w:pos="1843"/>
        </w:tabs>
        <w:spacing w:line="480" w:lineRule="auto"/>
        <w:ind w:left="426"/>
        <w:jc w:val="both"/>
        <w:rPr>
          <w:rFonts w:asciiTheme="majorHAnsi" w:hAnsiTheme="majorHAnsi"/>
          <w:lang w:val="fi-FI"/>
        </w:rPr>
      </w:pPr>
    </w:p>
    <w:p w:rsidR="006A224F" w:rsidRDefault="006A224F" w:rsidP="006A224F">
      <w:pPr>
        <w:tabs>
          <w:tab w:val="num" w:pos="1080"/>
          <w:tab w:val="num" w:pos="1843"/>
        </w:tabs>
        <w:spacing w:line="480" w:lineRule="auto"/>
        <w:ind w:left="426"/>
        <w:jc w:val="both"/>
        <w:rPr>
          <w:rFonts w:ascii="Arial Unicode MS" w:eastAsia="Arial Unicode MS" w:hAnsi="Arial Unicode MS" w:cs="Arial Unicode MS"/>
          <w:lang w:val="sv-SE"/>
        </w:rPr>
        <w:sectPr w:rsidR="006A224F" w:rsidSect="005E2FB0">
          <w:footerReference w:type="default" r:id="rId8"/>
          <w:footerReference w:type="first" r:id="rId9"/>
          <w:pgSz w:w="11907" w:h="16839" w:code="9"/>
          <w:pgMar w:top="1418" w:right="1106" w:bottom="1077" w:left="1758" w:header="720" w:footer="1020" w:gutter="0"/>
          <w:cols w:space="720"/>
          <w:docGrid w:linePitch="360"/>
        </w:sectPr>
      </w:pPr>
    </w:p>
    <w:p w:rsidR="006A224F" w:rsidRPr="00FF2FA1" w:rsidRDefault="006A224F" w:rsidP="006A224F">
      <w:pPr>
        <w:tabs>
          <w:tab w:val="num" w:pos="1080"/>
          <w:tab w:val="num" w:pos="1843"/>
        </w:tabs>
        <w:spacing w:line="480" w:lineRule="auto"/>
        <w:jc w:val="both"/>
        <w:rPr>
          <w:rFonts w:asciiTheme="majorHAnsi" w:hAnsiTheme="majorHAnsi"/>
          <w:lang w:val="fi-FI"/>
        </w:rPr>
      </w:pPr>
      <w:r>
        <w:rPr>
          <w:rFonts w:asciiTheme="majorHAnsi" w:hAnsiTheme="majorHAnsi" w:cs="Arial"/>
          <w:b/>
          <w:noProof/>
          <w:sz w:val="22"/>
          <w:szCs w:val="22"/>
        </w:rPr>
        <w:lastRenderedPageBreak/>
        <w:drawing>
          <wp:inline distT="0" distB="0" distL="0" distR="0">
            <wp:extent cx="9105900" cy="577215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8054" t="8550" r="7427" b="8364"/>
                    <a:stretch>
                      <a:fillRect/>
                    </a:stretch>
                  </pic:blipFill>
                  <pic:spPr bwMode="auto">
                    <a:xfrm>
                      <a:off x="0" y="0"/>
                      <a:ext cx="9110609" cy="5775135"/>
                    </a:xfrm>
                    <a:prstGeom prst="rect">
                      <a:avLst/>
                    </a:prstGeom>
                    <a:noFill/>
                    <a:ln w="9525">
                      <a:noFill/>
                      <a:miter lim="800000"/>
                      <a:headEnd/>
                      <a:tailEnd/>
                    </a:ln>
                  </pic:spPr>
                </pic:pic>
              </a:graphicData>
            </a:graphic>
          </wp:inline>
        </w:drawing>
      </w:r>
    </w:p>
    <w:p w:rsidR="006A224F" w:rsidRDefault="006A224F" w:rsidP="00D86C95">
      <w:pPr>
        <w:widowControl w:val="0"/>
        <w:numPr>
          <w:ilvl w:val="1"/>
          <w:numId w:val="10"/>
        </w:numPr>
        <w:tabs>
          <w:tab w:val="clear" w:pos="1080"/>
          <w:tab w:val="num" w:pos="540"/>
        </w:tabs>
        <w:overflowPunct w:val="0"/>
        <w:autoSpaceDE w:val="0"/>
        <w:autoSpaceDN w:val="0"/>
        <w:adjustRightInd w:val="0"/>
        <w:snapToGrid w:val="0"/>
        <w:spacing w:after="120" w:line="360" w:lineRule="auto"/>
        <w:ind w:left="567" w:hanging="567"/>
        <w:jc w:val="both"/>
        <w:rPr>
          <w:rFonts w:asciiTheme="majorHAnsi" w:hAnsiTheme="majorHAnsi" w:cs="Arial"/>
          <w:b/>
          <w:sz w:val="22"/>
          <w:szCs w:val="22"/>
        </w:rPr>
        <w:sectPr w:rsidR="006A224F" w:rsidSect="005E2FB0">
          <w:headerReference w:type="first" r:id="rId11"/>
          <w:pgSz w:w="16839" w:h="11907" w:orient="landscape" w:code="9"/>
          <w:pgMar w:top="1106" w:right="1077" w:bottom="1758" w:left="1418" w:header="720" w:footer="720" w:gutter="0"/>
          <w:cols w:space="720"/>
          <w:titlePg/>
          <w:docGrid w:linePitch="360"/>
        </w:sectPr>
      </w:pPr>
    </w:p>
    <w:p w:rsidR="00730CC3" w:rsidRDefault="00730CC3" w:rsidP="00730CC3">
      <w:pPr>
        <w:pStyle w:val="BodyTextIndent"/>
        <w:spacing w:after="0" w:line="480" w:lineRule="auto"/>
        <w:ind w:left="0"/>
        <w:jc w:val="both"/>
        <w:rPr>
          <w:rFonts w:ascii="Century Gothic" w:hAnsi="Century Gothic" w:cs="Tahoma"/>
          <w:sz w:val="24"/>
          <w:szCs w:val="24"/>
        </w:rPr>
      </w:pPr>
    </w:p>
    <w:p w:rsidR="00730CC3" w:rsidRDefault="00730CC3" w:rsidP="00730CC3">
      <w:pPr>
        <w:pStyle w:val="BodyTextIndent"/>
        <w:spacing w:after="0" w:line="480" w:lineRule="auto"/>
        <w:ind w:left="0"/>
        <w:jc w:val="both"/>
        <w:rPr>
          <w:rFonts w:ascii="Century Gothic" w:hAnsi="Century Gothic" w:cs="Tahoma"/>
          <w:sz w:val="24"/>
          <w:szCs w:val="24"/>
        </w:rPr>
        <w:sectPr w:rsidR="00730CC3" w:rsidSect="00246D6E">
          <w:footerReference w:type="default" r:id="rId12"/>
          <w:pgSz w:w="15840" w:h="12240" w:orient="landscape" w:code="1"/>
          <w:pgMar w:top="1985" w:right="1440" w:bottom="1440" w:left="1701" w:header="720" w:footer="720" w:gutter="0"/>
          <w:cols w:space="720"/>
          <w:docGrid w:linePitch="360"/>
        </w:sectPr>
      </w:pPr>
    </w:p>
    <w:p w:rsidR="006A224F" w:rsidRPr="00354CF8" w:rsidRDefault="00354CF8" w:rsidP="00D86C95">
      <w:pPr>
        <w:pStyle w:val="ListParagraph"/>
        <w:widowControl w:val="0"/>
        <w:numPr>
          <w:ilvl w:val="0"/>
          <w:numId w:val="27"/>
        </w:numPr>
        <w:overflowPunct w:val="0"/>
        <w:autoSpaceDE w:val="0"/>
        <w:autoSpaceDN w:val="0"/>
        <w:adjustRightInd w:val="0"/>
        <w:snapToGrid w:val="0"/>
        <w:spacing w:after="120" w:line="360" w:lineRule="auto"/>
        <w:jc w:val="both"/>
        <w:rPr>
          <w:b/>
        </w:rPr>
      </w:pPr>
      <w:r w:rsidRPr="00354CF8">
        <w:rPr>
          <w:b/>
        </w:rPr>
        <w:lastRenderedPageBreak/>
        <w:t xml:space="preserve">ISU STRATEGIS       </w:t>
      </w:r>
    </w:p>
    <w:p w:rsidR="001D00D8" w:rsidRPr="00BE6E76" w:rsidRDefault="000C4EEF" w:rsidP="00354CF8">
      <w:pPr>
        <w:widowControl w:val="0"/>
        <w:overflowPunct w:val="0"/>
        <w:autoSpaceDE w:val="0"/>
        <w:autoSpaceDN w:val="0"/>
        <w:adjustRightInd w:val="0"/>
        <w:snapToGrid w:val="0"/>
        <w:spacing w:after="120" w:line="360" w:lineRule="auto"/>
        <w:ind w:left="1260" w:firstLine="630"/>
        <w:jc w:val="both"/>
        <w:rPr>
          <w:sz w:val="24"/>
          <w:szCs w:val="24"/>
        </w:rPr>
      </w:pPr>
      <w:r w:rsidRPr="00BE6E76">
        <w:rPr>
          <w:sz w:val="24"/>
          <w:szCs w:val="24"/>
        </w:rPr>
        <w:t>Analisis g</w:t>
      </w:r>
      <w:r w:rsidR="001D00D8" w:rsidRPr="00BE6E76">
        <w:rPr>
          <w:sz w:val="24"/>
          <w:szCs w:val="24"/>
        </w:rPr>
        <w:t xml:space="preserve">ambaran pelayanan </w:t>
      </w:r>
      <w:r w:rsidRPr="00BE6E76">
        <w:rPr>
          <w:sz w:val="24"/>
          <w:szCs w:val="24"/>
        </w:rPr>
        <w:t>Dinas Kesehatan dikaitkan dengan</w:t>
      </w:r>
      <w:r w:rsidR="001D00D8" w:rsidRPr="00BE6E76">
        <w:rPr>
          <w:sz w:val="24"/>
          <w:szCs w:val="24"/>
        </w:rPr>
        <w:t xml:space="preserve"> visi, misi, dan program Kepala Daerah dan Wakil Kepala Daerah Terpilih, sasaran jangka menengah pada Renstra K/L, imp</w:t>
      </w:r>
      <w:r w:rsidR="006A224F">
        <w:rPr>
          <w:sz w:val="24"/>
          <w:szCs w:val="24"/>
        </w:rPr>
        <w:t>likasi RTRW bagi pelayanan SKPD,</w:t>
      </w:r>
      <w:r w:rsidR="001D00D8" w:rsidRPr="00BE6E76">
        <w:rPr>
          <w:sz w:val="24"/>
          <w:szCs w:val="24"/>
        </w:rPr>
        <w:t xml:space="preserve"> selanjutnya diidentifikasi isu strategis sebagai berikut:</w:t>
      </w:r>
    </w:p>
    <w:p w:rsidR="000C4EEF" w:rsidRPr="00BE6E76" w:rsidRDefault="001D00D8" w:rsidP="00D86C95">
      <w:pPr>
        <w:pStyle w:val="ListParagraph"/>
        <w:numPr>
          <w:ilvl w:val="0"/>
          <w:numId w:val="30"/>
        </w:numPr>
        <w:spacing w:after="200" w:line="360" w:lineRule="auto"/>
        <w:ind w:left="1620"/>
      </w:pPr>
      <w:r w:rsidRPr="00BE6E76">
        <w:t>Masih rendahnya jangkauan pelayanan kesehatan</w:t>
      </w:r>
      <w:r w:rsidR="000C4EEF" w:rsidRPr="00BE6E76">
        <w:t>;</w:t>
      </w:r>
    </w:p>
    <w:p w:rsidR="000C4EEF" w:rsidRPr="00BE6E76" w:rsidRDefault="001D00D8" w:rsidP="00D86C95">
      <w:pPr>
        <w:pStyle w:val="ListParagraph"/>
        <w:numPr>
          <w:ilvl w:val="0"/>
          <w:numId w:val="30"/>
        </w:numPr>
        <w:spacing w:after="200" w:line="360" w:lineRule="auto"/>
        <w:ind w:left="1620"/>
      </w:pPr>
      <w:r w:rsidRPr="00BE6E76">
        <w:t>Masih rendahnya mutu pelayanan kesehatan</w:t>
      </w:r>
      <w:r w:rsidR="000C4EEF" w:rsidRPr="00BE6E76">
        <w:t>; dan</w:t>
      </w:r>
    </w:p>
    <w:p w:rsidR="001D00D8" w:rsidRDefault="001D00D8" w:rsidP="00D86C95">
      <w:pPr>
        <w:pStyle w:val="ListParagraph"/>
        <w:numPr>
          <w:ilvl w:val="0"/>
          <w:numId w:val="30"/>
        </w:numPr>
        <w:spacing w:after="200" w:line="360" w:lineRule="auto"/>
        <w:ind w:left="1620"/>
      </w:pPr>
      <w:r w:rsidRPr="00BE6E76">
        <w:t>Masih rendahnya peran serta masyarakat di bidang kesehatan</w:t>
      </w:r>
      <w:r w:rsidR="000C4EEF" w:rsidRPr="00BE6E76">
        <w:t>.</w:t>
      </w:r>
    </w:p>
    <w:p w:rsidR="004F689D" w:rsidRDefault="004F689D" w:rsidP="004F689D">
      <w:pPr>
        <w:spacing w:after="200" w:line="360" w:lineRule="auto"/>
        <w:ind w:left="525"/>
      </w:pPr>
    </w:p>
    <w:p w:rsidR="005E2FB0" w:rsidRPr="00354CF8" w:rsidRDefault="00354CF8" w:rsidP="00D86C95">
      <w:pPr>
        <w:pStyle w:val="ListParagraph"/>
        <w:numPr>
          <w:ilvl w:val="0"/>
          <w:numId w:val="27"/>
        </w:numPr>
        <w:spacing w:after="200" w:line="360" w:lineRule="auto"/>
        <w:rPr>
          <w:rFonts w:asciiTheme="majorHAnsi" w:hAnsiTheme="majorHAnsi"/>
          <w:b/>
        </w:rPr>
      </w:pPr>
      <w:r w:rsidRPr="00354CF8">
        <w:rPr>
          <w:rFonts w:asciiTheme="majorHAnsi" w:hAnsiTheme="majorHAnsi"/>
          <w:b/>
        </w:rPr>
        <w:t>DASAR HUKUM</w:t>
      </w:r>
    </w:p>
    <w:p w:rsidR="00706E0D" w:rsidRPr="00354CF8" w:rsidRDefault="00706E0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Undang-undang No. 28 Tahun 1999 penyelenggaraan Negara Yang Bersih danbebas korupsi , kolusi dan nepotisme;</w:t>
      </w:r>
    </w:p>
    <w:p w:rsidR="00706E0D" w:rsidRPr="00354CF8" w:rsidRDefault="00706E0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 xml:space="preserve">Undang-Undang Nomor 17 Tahun 2003 tentang Keuangan Negara ; </w:t>
      </w:r>
    </w:p>
    <w:p w:rsidR="00706E0D" w:rsidRPr="00354CF8" w:rsidRDefault="00706E0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Undang-undang Nomor 1 Tahun 2004 tentang Perbendaharaan Negara;</w:t>
      </w:r>
    </w:p>
    <w:p w:rsidR="00706E0D" w:rsidRPr="00354CF8" w:rsidRDefault="00706E0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 xml:space="preserve">Undang-undang Nomor 15 Tahun 2003 tentang Pemeriksaan Pengelolaan danTanggungjawab Keuangan Negara; </w:t>
      </w:r>
    </w:p>
    <w:p w:rsidR="00706E0D" w:rsidRPr="00354CF8" w:rsidRDefault="00706E0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Undang-undang Nomor 23 Tahun 2014 tentang Pemerintahan Daerah</w:t>
      </w:r>
    </w:p>
    <w:p w:rsidR="004F689D" w:rsidRPr="00354CF8" w:rsidRDefault="004F689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Peraturan Pemerintah Republik Indonesia Nomor 8 Tahun 2006 tentangPelaporan Keuangan dan Kinerja Instansi Pemerintah;</w:t>
      </w:r>
    </w:p>
    <w:p w:rsidR="004F689D" w:rsidRPr="00354CF8" w:rsidRDefault="004F689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Peraturan Presiden RI Nomor 29 Tahun 2014 tentang Sistem AkuntabilitasKinerja Instansi Pemerintah;</w:t>
      </w:r>
    </w:p>
    <w:p w:rsidR="004F689D" w:rsidRPr="00354CF8" w:rsidRDefault="004F689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Peraturan Mendagri Dalam Negeri Nomor 59 Tahun 2007 tentang Perubahanatas Peraturan Mendagri Dalam Negeri Nomor 13 Tahun 2006 tentang PedomanPengelolaan Keuangan Daerah;</w:t>
      </w:r>
    </w:p>
    <w:p w:rsidR="004F689D" w:rsidRPr="00354CF8" w:rsidRDefault="004F689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Peraturan Menteri Negara Pendayagunaan Aparatur Negara dan ReformasiBirokrasi Nomor 09 Tahun 2007 tentang Pedoman Umum Penetapan IndikatorKinerja Utama di Lingkungan Instansi Pemerintah;</w:t>
      </w:r>
    </w:p>
    <w:p w:rsidR="004F689D" w:rsidRPr="00354CF8" w:rsidRDefault="004F689D" w:rsidP="00D86C95">
      <w:pPr>
        <w:pStyle w:val="ListParagraph"/>
        <w:numPr>
          <w:ilvl w:val="0"/>
          <w:numId w:val="31"/>
        </w:numPr>
        <w:spacing w:line="360" w:lineRule="auto"/>
        <w:ind w:left="1620"/>
        <w:jc w:val="both"/>
        <w:rPr>
          <w:rFonts w:asciiTheme="majorHAnsi" w:hAnsiTheme="majorHAnsi" w:cs="Arial"/>
        </w:rPr>
      </w:pPr>
      <w:r w:rsidRPr="00354CF8">
        <w:rPr>
          <w:rFonts w:asciiTheme="majorHAnsi" w:hAnsiTheme="majorHAnsi" w:cs="Arial"/>
        </w:rPr>
        <w:t xml:space="preserve">Peraturan Menteri Negara Pendayagunaan Aparatur Negara dan ReformasiBirokrasi Nomor 53 Tahun 2014 tentang Petunjuk Teknis Perjanjian Kinerja,Pelaporan Kinerja dan Tata cara Reviu Atas Laporan Kinerja InstansiPemerintah; </w:t>
      </w:r>
    </w:p>
    <w:p w:rsidR="004F689D" w:rsidRPr="00354CF8" w:rsidRDefault="004F689D" w:rsidP="00D86C95">
      <w:pPr>
        <w:pStyle w:val="ListParagraph"/>
        <w:numPr>
          <w:ilvl w:val="0"/>
          <w:numId w:val="31"/>
        </w:numPr>
        <w:spacing w:line="360" w:lineRule="auto"/>
        <w:ind w:left="1620"/>
        <w:rPr>
          <w:rFonts w:asciiTheme="majorHAnsi" w:hAnsiTheme="majorHAnsi" w:cs="Arial"/>
        </w:rPr>
      </w:pPr>
      <w:r w:rsidRPr="00354CF8">
        <w:rPr>
          <w:rFonts w:asciiTheme="majorHAnsi" w:hAnsiTheme="majorHAnsi" w:cs="Arial"/>
        </w:rPr>
        <w:t>Instruksi Presiden Republik Indonesia Nomor 7 Tahun 1999, tentangAkuntabilitas Kinerja Instansi Pemerintah</w:t>
      </w:r>
      <w:r w:rsidR="00354CF8">
        <w:rPr>
          <w:rFonts w:asciiTheme="majorHAnsi" w:hAnsiTheme="majorHAnsi" w:cs="Arial"/>
        </w:rPr>
        <w:t>.</w:t>
      </w:r>
    </w:p>
    <w:p w:rsidR="004F689D" w:rsidRPr="004F689D" w:rsidRDefault="004F689D" w:rsidP="004F689D">
      <w:pPr>
        <w:spacing w:line="360" w:lineRule="auto"/>
        <w:rPr>
          <w:rFonts w:asciiTheme="majorHAnsi" w:hAnsiTheme="majorHAnsi" w:cs="Arial"/>
        </w:rPr>
      </w:pPr>
    </w:p>
    <w:p w:rsidR="00706E0D" w:rsidRPr="00706E0D" w:rsidRDefault="00706E0D" w:rsidP="00706E0D">
      <w:pPr>
        <w:spacing w:after="200" w:line="360" w:lineRule="auto"/>
        <w:rPr>
          <w:rFonts w:asciiTheme="majorHAnsi" w:hAnsiTheme="majorHAnsi"/>
        </w:rPr>
      </w:pPr>
    </w:p>
    <w:p w:rsidR="0007653C" w:rsidRDefault="0007653C" w:rsidP="0007653C"/>
    <w:p w:rsidR="00E451CC" w:rsidRPr="00E451CC" w:rsidRDefault="00E451CC" w:rsidP="00E451CC"/>
    <w:p w:rsidR="00CE2417" w:rsidRPr="008C5CB4" w:rsidRDefault="00CE2417" w:rsidP="00CE2417">
      <w:pPr>
        <w:pStyle w:val="Heading1"/>
        <w:spacing w:line="480" w:lineRule="auto"/>
        <w:jc w:val="right"/>
        <w:rPr>
          <w:rFonts w:ascii="Lucida Handwriting" w:hAnsi="Lucida Handwriting"/>
          <w:b/>
          <w:sz w:val="48"/>
          <w:szCs w:val="48"/>
        </w:rPr>
      </w:pPr>
      <w:r w:rsidRPr="008C5CB4">
        <w:rPr>
          <w:rFonts w:ascii="Lucida Handwriting" w:hAnsi="Lucida Handwriting"/>
          <w:b/>
          <w:sz w:val="48"/>
          <w:szCs w:val="48"/>
        </w:rPr>
        <w:t>BAB</w:t>
      </w:r>
      <w:r w:rsidRPr="008C5CB4">
        <w:rPr>
          <w:rFonts w:ascii="Lucida Handwriting" w:hAnsi="Lucida Handwriting"/>
          <w:b/>
          <w:sz w:val="48"/>
          <w:szCs w:val="48"/>
        </w:rPr>
        <w:tab/>
        <w:t>II</w:t>
      </w:r>
    </w:p>
    <w:p w:rsidR="00CE2417" w:rsidRPr="008C5CB4" w:rsidRDefault="00CE2417" w:rsidP="00CE2417">
      <w:pPr>
        <w:spacing w:line="480" w:lineRule="auto"/>
        <w:jc w:val="right"/>
        <w:rPr>
          <w:rFonts w:ascii="Lucida Handwriting" w:hAnsi="Lucida Handwriting" w:cs="Tahoma"/>
          <w:b/>
          <w:sz w:val="48"/>
          <w:szCs w:val="48"/>
        </w:rPr>
      </w:pPr>
      <w:r w:rsidRPr="008C5CB4">
        <w:rPr>
          <w:rFonts w:ascii="Lucida Handwriting" w:hAnsi="Lucida Handwriting" w:cs="Tahoma"/>
          <w:b/>
          <w:sz w:val="48"/>
          <w:szCs w:val="48"/>
        </w:rPr>
        <w:t>PERENCANAAN KINERJA</w:t>
      </w:r>
    </w:p>
    <w:p w:rsidR="00CE2417" w:rsidRPr="00436883" w:rsidRDefault="00CE2417" w:rsidP="00CE2417"/>
    <w:p w:rsidR="00CE2417" w:rsidRPr="00E7672D" w:rsidRDefault="00CE2417" w:rsidP="00CE2417">
      <w:pPr>
        <w:spacing w:line="480" w:lineRule="auto"/>
      </w:pPr>
    </w:p>
    <w:p w:rsidR="00CE2417" w:rsidRPr="00281E32" w:rsidRDefault="00CE2417" w:rsidP="00281E32">
      <w:pPr>
        <w:keepNext/>
        <w:framePr w:dropCap="drop" w:lines="5" w:h="2926" w:hRule="exact" w:hSpace="284" w:wrap="around" w:vAnchor="text" w:hAnchor="text"/>
        <w:spacing w:line="2926" w:lineRule="exact"/>
        <w:jc w:val="both"/>
        <w:textAlignment w:val="baseline"/>
        <w:rPr>
          <w:rFonts w:ascii="Curlz MT" w:hAnsi="Curlz MT"/>
          <w:position w:val="-16"/>
          <w:sz w:val="320"/>
          <w:szCs w:val="22"/>
        </w:rPr>
      </w:pPr>
      <w:r w:rsidRPr="00281E32">
        <w:rPr>
          <w:rFonts w:ascii="Curlz MT" w:hAnsi="Curlz MT"/>
          <w:position w:val="-16"/>
          <w:sz w:val="320"/>
          <w:szCs w:val="22"/>
        </w:rPr>
        <w:t>P</w:t>
      </w:r>
    </w:p>
    <w:p w:rsidR="00CE2417" w:rsidRPr="00BE6E76" w:rsidRDefault="00CE2417" w:rsidP="00CE2417">
      <w:pPr>
        <w:spacing w:line="480" w:lineRule="auto"/>
        <w:ind w:left="426"/>
        <w:jc w:val="both"/>
        <w:rPr>
          <w:sz w:val="24"/>
          <w:szCs w:val="24"/>
        </w:rPr>
      </w:pPr>
      <w:r w:rsidRPr="00BE6E76">
        <w:rPr>
          <w:sz w:val="24"/>
          <w:szCs w:val="24"/>
        </w:rPr>
        <w:t>rogram pembangunan kesehatan yang dilaksanakan oleh Dinas Kesehatan Kabupaten Hulu Sungai Selatan mengacu pada Rencana Pembangunan Jangka Menengah Daerah Kabupaten Hulu Sungai Selatan tahun 20</w:t>
      </w:r>
      <w:r w:rsidR="00893CEA" w:rsidRPr="00BE6E76">
        <w:rPr>
          <w:sz w:val="24"/>
          <w:szCs w:val="24"/>
        </w:rPr>
        <w:t>14</w:t>
      </w:r>
      <w:r w:rsidRPr="00BE6E76">
        <w:rPr>
          <w:sz w:val="24"/>
          <w:szCs w:val="24"/>
        </w:rPr>
        <w:t>-201</w:t>
      </w:r>
      <w:r w:rsidR="00893CEA" w:rsidRPr="00BE6E76">
        <w:rPr>
          <w:sz w:val="24"/>
          <w:szCs w:val="24"/>
        </w:rPr>
        <w:t>8</w:t>
      </w:r>
      <w:r w:rsidRPr="00BE6E76">
        <w:rPr>
          <w:sz w:val="24"/>
          <w:szCs w:val="24"/>
        </w:rPr>
        <w:t xml:space="preserve"> yang ditetapkan oleh Pemerintah Kabupaten Hulu Sungai Selatan</w:t>
      </w:r>
      <w:r w:rsidR="00360C5A" w:rsidRPr="00BE6E76">
        <w:rPr>
          <w:sz w:val="24"/>
          <w:szCs w:val="24"/>
        </w:rPr>
        <w:t xml:space="preserve"> dan Rencana Strategis Dinas Kesehatan tahun 2014-2018</w:t>
      </w:r>
      <w:r w:rsidRPr="00BE6E76">
        <w:rPr>
          <w:sz w:val="24"/>
          <w:szCs w:val="24"/>
        </w:rPr>
        <w:t>.</w:t>
      </w:r>
    </w:p>
    <w:p w:rsidR="0058544E" w:rsidRDefault="0058544E" w:rsidP="00CE2417">
      <w:pPr>
        <w:autoSpaceDE w:val="0"/>
        <w:autoSpaceDN w:val="0"/>
        <w:adjustRightInd w:val="0"/>
        <w:rPr>
          <w:b/>
          <w:bCs/>
          <w:i/>
          <w:iCs/>
          <w:sz w:val="24"/>
          <w:szCs w:val="24"/>
        </w:rPr>
      </w:pPr>
    </w:p>
    <w:p w:rsidR="00C362DD" w:rsidRPr="00BE6E76" w:rsidRDefault="00C362DD" w:rsidP="00CE2417">
      <w:pPr>
        <w:autoSpaceDE w:val="0"/>
        <w:autoSpaceDN w:val="0"/>
        <w:adjustRightInd w:val="0"/>
        <w:rPr>
          <w:b/>
          <w:bCs/>
          <w:i/>
          <w:iCs/>
          <w:sz w:val="24"/>
          <w:szCs w:val="24"/>
        </w:rPr>
      </w:pPr>
    </w:p>
    <w:p w:rsidR="00A27CD0" w:rsidRDefault="00A27CD0" w:rsidP="00D86C95">
      <w:pPr>
        <w:pStyle w:val="ListParagraph"/>
        <w:numPr>
          <w:ilvl w:val="0"/>
          <w:numId w:val="7"/>
        </w:numPr>
        <w:tabs>
          <w:tab w:val="clear" w:pos="2340"/>
        </w:tabs>
        <w:autoSpaceDE w:val="0"/>
        <w:autoSpaceDN w:val="0"/>
        <w:adjustRightInd w:val="0"/>
        <w:spacing w:line="480" w:lineRule="auto"/>
        <w:ind w:left="284" w:hanging="284"/>
        <w:rPr>
          <w:b/>
          <w:bCs/>
          <w:iCs/>
        </w:rPr>
      </w:pPr>
      <w:r>
        <w:rPr>
          <w:b/>
          <w:bCs/>
          <w:iCs/>
        </w:rPr>
        <w:t>RENCANA STRATEGIS</w:t>
      </w:r>
    </w:p>
    <w:p w:rsidR="007E631B" w:rsidRPr="00B93DAB" w:rsidRDefault="00FA5715" w:rsidP="00FA5715">
      <w:pPr>
        <w:pStyle w:val="ListParagraph"/>
        <w:spacing w:after="120" w:line="360" w:lineRule="auto"/>
        <w:ind w:left="2340" w:hanging="2070"/>
        <w:rPr>
          <w:rFonts w:asciiTheme="majorHAnsi" w:hAnsiTheme="majorHAnsi" w:cs="Tahoma"/>
          <w:b/>
        </w:rPr>
      </w:pPr>
      <w:r>
        <w:rPr>
          <w:rFonts w:asciiTheme="majorHAnsi" w:hAnsiTheme="majorHAnsi" w:cs="Tahoma"/>
          <w:b/>
        </w:rPr>
        <w:t>2.1.</w:t>
      </w:r>
      <w:r w:rsidR="007E631B" w:rsidRPr="00B93DAB">
        <w:rPr>
          <w:rFonts w:asciiTheme="majorHAnsi" w:hAnsiTheme="majorHAnsi" w:cs="Tahoma"/>
          <w:b/>
        </w:rPr>
        <w:t>Visi dan Misi Dinas KesehatanKabupatenHulu Sungai Selatan</w:t>
      </w:r>
    </w:p>
    <w:p w:rsidR="007E631B" w:rsidRDefault="007E631B" w:rsidP="007E631B">
      <w:pPr>
        <w:ind w:left="709"/>
        <w:jc w:val="both"/>
        <w:rPr>
          <w:rFonts w:asciiTheme="majorHAnsi" w:hAnsiTheme="majorHAnsi" w:cs="Tahoma"/>
          <w:b/>
        </w:rPr>
      </w:pPr>
    </w:p>
    <w:p w:rsidR="007E631B" w:rsidRPr="0058141F" w:rsidRDefault="007E631B" w:rsidP="00FA5715">
      <w:pPr>
        <w:spacing w:line="360" w:lineRule="auto"/>
        <w:ind w:left="630" w:firstLine="1080"/>
        <w:jc w:val="both"/>
        <w:rPr>
          <w:rFonts w:asciiTheme="majorHAnsi" w:hAnsiTheme="majorHAnsi" w:cs="Tahoma"/>
          <w:sz w:val="22"/>
          <w:szCs w:val="22"/>
        </w:rPr>
      </w:pPr>
      <w:r w:rsidRPr="0058141F">
        <w:rPr>
          <w:rFonts w:asciiTheme="majorHAnsi" w:hAnsiTheme="majorHAnsi" w:cs="Tahoma"/>
          <w:sz w:val="22"/>
          <w:szCs w:val="22"/>
        </w:rPr>
        <w:t>Visi merupakan gambaran arah pembangunan atau kondisi masa depan yang ingin dicapai dalam kurun waktu 5 (lima) tahun yang akan datang. Visi Dinas Kesehatan mengacu pada visi misi Bupati Hulu Sungai Selatan yang tertuang dalam RPJMD Kabupaten Hulu Sungai Selatan 2014-2018, Renstra Dinas Kesehatan adalah sebagai berikut:</w:t>
      </w:r>
    </w:p>
    <w:p w:rsidR="007E631B" w:rsidRDefault="007E631B" w:rsidP="007E631B">
      <w:pPr>
        <w:ind w:left="709" w:firstLine="709"/>
        <w:jc w:val="both"/>
        <w:rPr>
          <w:rFonts w:asciiTheme="majorHAnsi" w:hAnsiTheme="majorHAnsi" w:cs="Tahoma"/>
          <w:b/>
        </w:rPr>
      </w:pPr>
    </w:p>
    <w:p w:rsidR="007E631B" w:rsidRPr="00FE3CDE" w:rsidRDefault="007E631B" w:rsidP="007E631B">
      <w:pPr>
        <w:ind w:left="360"/>
        <w:jc w:val="center"/>
      </w:pPr>
      <w:r w:rsidRPr="00FE3CDE">
        <w:rPr>
          <w:rFonts w:asciiTheme="majorHAnsi" w:hAnsiTheme="majorHAnsi" w:cs="Tahoma"/>
          <w:b/>
        </w:rPr>
        <w:t xml:space="preserve"> “</w:t>
      </w:r>
      <w:r w:rsidRPr="00FE3CDE">
        <w:rPr>
          <w:rFonts w:asciiTheme="majorHAnsi" w:hAnsiTheme="majorHAnsi"/>
        </w:rPr>
        <w:t>TERWUJUDNYA MASYARAKAT HULU SUNGAI SELATAN YANG SEHAT</w:t>
      </w:r>
      <w:r w:rsidRPr="00FE3CDE">
        <w:rPr>
          <w:rFonts w:asciiTheme="majorHAnsi" w:hAnsiTheme="majorHAnsi" w:cs="Tahoma"/>
          <w:b/>
        </w:rPr>
        <w:t xml:space="preserve">” </w:t>
      </w:r>
    </w:p>
    <w:p w:rsidR="007E631B" w:rsidRPr="00146BAF" w:rsidRDefault="007E631B" w:rsidP="007E631B">
      <w:pPr>
        <w:autoSpaceDE w:val="0"/>
        <w:autoSpaceDN w:val="0"/>
        <w:adjustRightInd w:val="0"/>
        <w:spacing w:line="360" w:lineRule="auto"/>
        <w:ind w:left="360"/>
        <w:jc w:val="center"/>
        <w:rPr>
          <w:rFonts w:asciiTheme="majorHAnsi" w:hAnsiTheme="majorHAnsi" w:cs="Tahoma"/>
          <w:b/>
          <w:sz w:val="22"/>
          <w:szCs w:val="22"/>
        </w:rPr>
      </w:pPr>
    </w:p>
    <w:p w:rsidR="007E631B" w:rsidRDefault="007E631B" w:rsidP="00FA5715">
      <w:pPr>
        <w:tabs>
          <w:tab w:val="left" w:pos="567"/>
        </w:tabs>
        <w:spacing w:after="120" w:line="360" w:lineRule="auto"/>
        <w:ind w:left="630" w:firstLine="504"/>
        <w:jc w:val="both"/>
        <w:rPr>
          <w:rFonts w:asciiTheme="majorHAnsi" w:hAnsiTheme="majorHAnsi" w:cs="Tahoma"/>
          <w:bCs/>
          <w:iCs/>
          <w:sz w:val="22"/>
          <w:szCs w:val="22"/>
        </w:rPr>
      </w:pPr>
      <w:r w:rsidRPr="00146BAF">
        <w:rPr>
          <w:rFonts w:asciiTheme="majorHAnsi" w:hAnsiTheme="majorHAnsi" w:cs="Tahoma"/>
          <w:bCs/>
          <w:iCs/>
          <w:sz w:val="22"/>
          <w:szCs w:val="22"/>
        </w:rPr>
        <w:t>Untuk mewujudkan visi tersebut di atas, diperluk</w:t>
      </w:r>
      <w:r w:rsidR="00E451CC">
        <w:rPr>
          <w:rFonts w:asciiTheme="majorHAnsi" w:hAnsiTheme="majorHAnsi" w:cs="Tahoma"/>
          <w:bCs/>
          <w:iCs/>
          <w:sz w:val="22"/>
          <w:szCs w:val="22"/>
        </w:rPr>
        <w:t xml:space="preserve">an tindakan nyata dalam bentuk </w:t>
      </w:r>
      <w:r w:rsidRPr="00146BAF">
        <w:rPr>
          <w:rFonts w:asciiTheme="majorHAnsi" w:hAnsiTheme="majorHAnsi" w:cs="Tahoma"/>
          <w:bCs/>
          <w:iCs/>
          <w:sz w:val="22"/>
          <w:szCs w:val="22"/>
        </w:rPr>
        <w:t xml:space="preserve"> misi sesuai dengan peran </w:t>
      </w:r>
      <w:r>
        <w:rPr>
          <w:rFonts w:asciiTheme="majorHAnsi" w:hAnsiTheme="majorHAnsi" w:cs="Tahoma"/>
          <w:bCs/>
          <w:iCs/>
          <w:sz w:val="22"/>
          <w:szCs w:val="22"/>
        </w:rPr>
        <w:t>Dinas Kesehatan</w:t>
      </w:r>
      <w:r w:rsidRPr="00146BAF">
        <w:rPr>
          <w:rFonts w:asciiTheme="majorHAnsi" w:hAnsiTheme="majorHAnsi" w:cs="Tahoma"/>
          <w:bCs/>
          <w:iCs/>
          <w:sz w:val="22"/>
          <w:szCs w:val="22"/>
        </w:rPr>
        <w:t xml:space="preserve">, adalah sebagai berikut: </w:t>
      </w:r>
    </w:p>
    <w:p w:rsidR="007E631B" w:rsidRPr="0024372C" w:rsidRDefault="00E451CC" w:rsidP="007E631B">
      <w:pPr>
        <w:tabs>
          <w:tab w:val="left" w:pos="567"/>
        </w:tabs>
        <w:spacing w:after="120" w:line="360" w:lineRule="auto"/>
        <w:ind w:left="426" w:firstLine="708"/>
        <w:jc w:val="both"/>
        <w:rPr>
          <w:rFonts w:asciiTheme="majorHAnsi" w:hAnsiTheme="majorHAnsi" w:cs="Tahoma"/>
          <w:bCs/>
          <w:iCs/>
          <w:sz w:val="22"/>
          <w:szCs w:val="22"/>
        </w:rPr>
      </w:pPr>
      <w:r>
        <w:rPr>
          <w:rFonts w:asciiTheme="majorHAnsi" w:hAnsiTheme="majorHAnsi" w:cs="Tahoma"/>
          <w:bCs/>
          <w:iCs/>
          <w:sz w:val="22"/>
          <w:szCs w:val="22"/>
        </w:rPr>
        <w:t xml:space="preserve">                          “</w:t>
      </w:r>
      <w:r w:rsidR="007E631B">
        <w:rPr>
          <w:rFonts w:asciiTheme="majorHAnsi" w:hAnsiTheme="majorHAnsi" w:cs="Tahoma"/>
          <w:bCs/>
          <w:iCs/>
          <w:sz w:val="22"/>
          <w:szCs w:val="22"/>
        </w:rPr>
        <w:t>Meningkatnya derajat kesehatan</w:t>
      </w:r>
      <w:r>
        <w:rPr>
          <w:rFonts w:asciiTheme="majorHAnsi" w:hAnsiTheme="majorHAnsi" w:cs="Tahoma"/>
          <w:bCs/>
          <w:iCs/>
          <w:sz w:val="22"/>
          <w:szCs w:val="22"/>
        </w:rPr>
        <w:t xml:space="preserve"> masyarakat”</w:t>
      </w:r>
    </w:p>
    <w:p w:rsidR="007E631B" w:rsidRPr="00F67D24" w:rsidRDefault="007E631B" w:rsidP="00152234">
      <w:pPr>
        <w:pStyle w:val="ListParagraph"/>
        <w:numPr>
          <w:ilvl w:val="1"/>
          <w:numId w:val="34"/>
        </w:numPr>
        <w:spacing w:after="120" w:line="360" w:lineRule="auto"/>
        <w:ind w:left="720" w:hanging="450"/>
        <w:rPr>
          <w:rFonts w:asciiTheme="majorHAnsi" w:hAnsiTheme="majorHAnsi" w:cs="Tahoma"/>
          <w:b/>
        </w:rPr>
      </w:pPr>
      <w:r w:rsidRPr="00F67D24">
        <w:rPr>
          <w:rFonts w:asciiTheme="majorHAnsi" w:hAnsiTheme="majorHAnsi" w:cs="Tahoma"/>
          <w:b/>
        </w:rPr>
        <w:t>Tujuan dan Sasaran Jangka Menengah Dinas Kesehatan Kabupaten Hulu Sungai Selatan</w:t>
      </w:r>
    </w:p>
    <w:p w:rsidR="007E631B" w:rsidRPr="00152234" w:rsidRDefault="007E631B" w:rsidP="00152234">
      <w:pPr>
        <w:pStyle w:val="ListParagraph"/>
        <w:numPr>
          <w:ilvl w:val="2"/>
          <w:numId w:val="34"/>
        </w:numPr>
        <w:autoSpaceDE w:val="0"/>
        <w:autoSpaceDN w:val="0"/>
        <w:adjustRightInd w:val="0"/>
        <w:spacing w:after="120" w:line="360" w:lineRule="auto"/>
        <w:ind w:left="1350" w:hanging="630"/>
        <w:jc w:val="both"/>
        <w:rPr>
          <w:rFonts w:asciiTheme="majorHAnsi" w:hAnsiTheme="majorHAnsi" w:cs="Tahoma"/>
          <w:color w:val="000000"/>
          <w:sz w:val="22"/>
          <w:szCs w:val="22"/>
          <w:lang w:eastAsia="zh-TW"/>
        </w:rPr>
      </w:pPr>
      <w:r w:rsidRPr="00152234">
        <w:rPr>
          <w:rFonts w:asciiTheme="majorHAnsi" w:hAnsiTheme="majorHAnsi" w:cs="Tahoma"/>
          <w:color w:val="000000"/>
          <w:sz w:val="22"/>
          <w:szCs w:val="22"/>
          <w:lang w:eastAsia="zh-TW"/>
        </w:rPr>
        <w:t>Tujuan</w:t>
      </w:r>
    </w:p>
    <w:p w:rsidR="007E631B" w:rsidRDefault="007E631B" w:rsidP="00F67D24">
      <w:pPr>
        <w:autoSpaceDE w:val="0"/>
        <w:autoSpaceDN w:val="0"/>
        <w:adjustRightInd w:val="0"/>
        <w:spacing w:after="120" w:line="360" w:lineRule="auto"/>
        <w:ind w:left="1440" w:firstLine="720"/>
        <w:jc w:val="both"/>
        <w:rPr>
          <w:rFonts w:asciiTheme="majorHAnsi" w:hAnsiTheme="majorHAnsi" w:cs="Tahoma"/>
          <w:color w:val="000000"/>
          <w:sz w:val="22"/>
          <w:szCs w:val="22"/>
          <w:lang w:eastAsia="zh-TW"/>
        </w:rPr>
      </w:pPr>
      <w:r w:rsidRPr="00146BAF">
        <w:rPr>
          <w:rFonts w:asciiTheme="majorHAnsi" w:hAnsiTheme="majorHAnsi" w:cs="Tahoma"/>
          <w:color w:val="000000"/>
          <w:sz w:val="22"/>
          <w:szCs w:val="22"/>
          <w:lang w:eastAsia="zh-TW"/>
        </w:rPr>
        <w:t xml:space="preserve">Untuk mewujudkan Visi dan melaksanakan Misi di atas, </w:t>
      </w:r>
      <w:r>
        <w:rPr>
          <w:rFonts w:asciiTheme="majorHAnsi" w:hAnsiTheme="majorHAnsi" w:cs="Tahoma"/>
          <w:color w:val="000000"/>
          <w:sz w:val="22"/>
          <w:szCs w:val="22"/>
          <w:lang w:eastAsia="zh-TW"/>
        </w:rPr>
        <w:t>Dinas Kesehatan</w:t>
      </w:r>
      <w:r w:rsidRPr="00146BAF">
        <w:rPr>
          <w:rFonts w:asciiTheme="majorHAnsi" w:hAnsiTheme="majorHAnsi" w:cs="Tahoma"/>
          <w:color w:val="000000"/>
          <w:sz w:val="22"/>
          <w:szCs w:val="22"/>
          <w:lang w:eastAsia="zh-TW"/>
        </w:rPr>
        <w:t xml:space="preserve"> menetapkan  tujuan yang akan dicapai dalam 5 (lima) tahun ke depan, sebagai berikut: </w:t>
      </w:r>
    </w:p>
    <w:p w:rsidR="007E631B" w:rsidRPr="005060F8" w:rsidRDefault="007E631B" w:rsidP="00D86C95">
      <w:pPr>
        <w:pStyle w:val="ListParagraph"/>
        <w:numPr>
          <w:ilvl w:val="0"/>
          <w:numId w:val="12"/>
        </w:numPr>
        <w:autoSpaceDE w:val="0"/>
        <w:autoSpaceDN w:val="0"/>
        <w:adjustRightInd w:val="0"/>
        <w:spacing w:after="120" w:line="360" w:lineRule="auto"/>
        <w:ind w:left="1710" w:hanging="270"/>
        <w:contextualSpacing w:val="0"/>
        <w:jc w:val="both"/>
        <w:rPr>
          <w:rFonts w:asciiTheme="majorHAnsi" w:hAnsiTheme="majorHAnsi" w:cs="Tahoma"/>
          <w:color w:val="000000"/>
          <w:lang w:eastAsia="zh-TW"/>
        </w:rPr>
      </w:pPr>
      <w:r w:rsidRPr="005060F8">
        <w:rPr>
          <w:rFonts w:asciiTheme="majorHAnsi" w:hAnsiTheme="majorHAnsi"/>
        </w:rPr>
        <w:lastRenderedPageBreak/>
        <w:t>Meningkatkan pelayanan kesehatan dasar, kegawatdaruratan dan rujukan khususnya masyarakat miskin</w:t>
      </w:r>
    </w:p>
    <w:p w:rsidR="007E631B" w:rsidRPr="005060F8" w:rsidRDefault="007E631B" w:rsidP="00D86C95">
      <w:pPr>
        <w:pStyle w:val="ListParagraph"/>
        <w:numPr>
          <w:ilvl w:val="0"/>
          <w:numId w:val="12"/>
        </w:numPr>
        <w:autoSpaceDE w:val="0"/>
        <w:autoSpaceDN w:val="0"/>
        <w:adjustRightInd w:val="0"/>
        <w:spacing w:after="120" w:line="360" w:lineRule="auto"/>
        <w:ind w:left="1710" w:hanging="270"/>
        <w:contextualSpacing w:val="0"/>
        <w:jc w:val="both"/>
        <w:rPr>
          <w:rFonts w:asciiTheme="majorHAnsi" w:hAnsiTheme="majorHAnsi" w:cs="Tahoma"/>
          <w:color w:val="000000"/>
          <w:lang w:eastAsia="zh-TW"/>
        </w:rPr>
      </w:pPr>
      <w:r w:rsidRPr="005060F8">
        <w:rPr>
          <w:rFonts w:asciiTheme="majorHAnsi" w:hAnsiTheme="majorHAnsi"/>
        </w:rPr>
        <w:t>Meningkatkan kesehatan masyarakat</w:t>
      </w:r>
    </w:p>
    <w:p w:rsidR="007E631B" w:rsidRPr="005060F8" w:rsidRDefault="007E631B" w:rsidP="00D86C95">
      <w:pPr>
        <w:pStyle w:val="ListParagraph"/>
        <w:numPr>
          <w:ilvl w:val="0"/>
          <w:numId w:val="12"/>
        </w:numPr>
        <w:autoSpaceDE w:val="0"/>
        <w:autoSpaceDN w:val="0"/>
        <w:adjustRightInd w:val="0"/>
        <w:spacing w:after="120" w:line="360" w:lineRule="auto"/>
        <w:ind w:left="1710" w:hanging="270"/>
        <w:contextualSpacing w:val="0"/>
        <w:jc w:val="both"/>
        <w:rPr>
          <w:rFonts w:asciiTheme="majorHAnsi" w:hAnsiTheme="majorHAnsi" w:cs="Tahoma"/>
          <w:color w:val="000000"/>
          <w:lang w:eastAsia="zh-TW"/>
        </w:rPr>
      </w:pPr>
      <w:r w:rsidRPr="005060F8">
        <w:rPr>
          <w:rFonts w:asciiTheme="majorHAnsi" w:hAnsiTheme="majorHAnsi"/>
        </w:rPr>
        <w:t>Menurunkan Kejadian penyakit menular di masyarakat</w:t>
      </w:r>
    </w:p>
    <w:p w:rsidR="007E631B" w:rsidRPr="005060F8" w:rsidRDefault="007E631B" w:rsidP="00D86C95">
      <w:pPr>
        <w:pStyle w:val="ListParagraph"/>
        <w:numPr>
          <w:ilvl w:val="0"/>
          <w:numId w:val="12"/>
        </w:numPr>
        <w:autoSpaceDE w:val="0"/>
        <w:autoSpaceDN w:val="0"/>
        <w:adjustRightInd w:val="0"/>
        <w:spacing w:after="120" w:line="360" w:lineRule="auto"/>
        <w:ind w:left="1710" w:hanging="270"/>
        <w:contextualSpacing w:val="0"/>
        <w:jc w:val="both"/>
        <w:rPr>
          <w:rFonts w:asciiTheme="majorHAnsi" w:hAnsiTheme="majorHAnsi" w:cs="Tahoma"/>
          <w:color w:val="000000"/>
          <w:lang w:eastAsia="zh-TW"/>
        </w:rPr>
      </w:pPr>
      <w:r w:rsidRPr="005060F8">
        <w:rPr>
          <w:rFonts w:asciiTheme="majorHAnsi" w:hAnsiTheme="majorHAnsi"/>
        </w:rPr>
        <w:t>Meningkatkan kesiapsiagaan masyarakat dalam pemeliharaan kesehatan</w:t>
      </w:r>
    </w:p>
    <w:p w:rsidR="007E631B" w:rsidRPr="0024372C" w:rsidRDefault="007E631B" w:rsidP="00D86C95">
      <w:pPr>
        <w:pStyle w:val="ListParagraph"/>
        <w:numPr>
          <w:ilvl w:val="0"/>
          <w:numId w:val="12"/>
        </w:numPr>
        <w:autoSpaceDE w:val="0"/>
        <w:autoSpaceDN w:val="0"/>
        <w:adjustRightInd w:val="0"/>
        <w:spacing w:after="120" w:line="360" w:lineRule="auto"/>
        <w:ind w:left="1710" w:hanging="270"/>
        <w:contextualSpacing w:val="0"/>
        <w:jc w:val="both"/>
        <w:rPr>
          <w:rFonts w:asciiTheme="majorHAnsi" w:hAnsiTheme="majorHAnsi" w:cs="Tahoma"/>
          <w:color w:val="000000"/>
          <w:lang w:eastAsia="zh-TW"/>
        </w:rPr>
      </w:pPr>
      <w:r w:rsidRPr="005060F8">
        <w:rPr>
          <w:rFonts w:asciiTheme="majorHAnsi" w:hAnsiTheme="majorHAnsi" w:cs="Calibri"/>
        </w:rPr>
        <w:t>Meningkatkan pelayanan dan akuntabilitas kinerja</w:t>
      </w:r>
    </w:p>
    <w:p w:rsidR="007E631B" w:rsidRPr="00F67D24" w:rsidRDefault="007E631B" w:rsidP="00152234">
      <w:pPr>
        <w:pStyle w:val="ListParagraph"/>
        <w:numPr>
          <w:ilvl w:val="2"/>
          <w:numId w:val="34"/>
        </w:numPr>
        <w:tabs>
          <w:tab w:val="left" w:pos="567"/>
        </w:tabs>
        <w:spacing w:after="120" w:line="360" w:lineRule="auto"/>
        <w:ind w:left="1440" w:hanging="630"/>
        <w:jc w:val="both"/>
        <w:rPr>
          <w:rFonts w:asciiTheme="majorHAnsi" w:hAnsiTheme="majorHAnsi" w:cs="Tahoma"/>
        </w:rPr>
      </w:pPr>
      <w:r w:rsidRPr="00F67D24">
        <w:rPr>
          <w:rFonts w:asciiTheme="majorHAnsi" w:hAnsiTheme="majorHAnsi" w:cs="Tahoma"/>
        </w:rPr>
        <w:t>Sasaran</w:t>
      </w:r>
    </w:p>
    <w:p w:rsidR="007E631B" w:rsidRPr="007E631B" w:rsidRDefault="007E631B" w:rsidP="00F67D24">
      <w:pPr>
        <w:widowControl w:val="0"/>
        <w:overflowPunct w:val="0"/>
        <w:autoSpaceDE w:val="0"/>
        <w:autoSpaceDN w:val="0"/>
        <w:adjustRightInd w:val="0"/>
        <w:snapToGrid w:val="0"/>
        <w:spacing w:after="120" w:line="360" w:lineRule="auto"/>
        <w:ind w:left="1350" w:firstLine="810"/>
        <w:jc w:val="both"/>
        <w:rPr>
          <w:rFonts w:asciiTheme="majorHAnsi" w:hAnsiTheme="majorHAnsi" w:cs="Tahoma"/>
          <w:sz w:val="24"/>
          <w:szCs w:val="24"/>
        </w:rPr>
      </w:pPr>
      <w:r w:rsidRPr="007E631B">
        <w:rPr>
          <w:rFonts w:asciiTheme="majorHAnsi" w:hAnsiTheme="majorHAnsi" w:cs="Tahoma"/>
          <w:sz w:val="24"/>
          <w:szCs w:val="24"/>
        </w:rPr>
        <w:t>Untuk memastikan pencapaian tujuan yang diharapkan seperti diatas berkualitas, maka sasaran Jangka Menengah Dinas KesehatanKabupatenHulu Sungai Selatan dijabarkan sebagai berikut:</w:t>
      </w:r>
    </w:p>
    <w:p w:rsidR="007E631B" w:rsidRPr="005060F8" w:rsidRDefault="007E631B" w:rsidP="00D86C95">
      <w:pPr>
        <w:pStyle w:val="ListParagraph"/>
        <w:numPr>
          <w:ilvl w:val="0"/>
          <w:numId w:val="11"/>
        </w:numPr>
        <w:spacing w:after="120" w:line="360" w:lineRule="auto"/>
        <w:ind w:left="1800"/>
        <w:jc w:val="both"/>
        <w:rPr>
          <w:rFonts w:ascii="Cambria" w:hAnsi="Cambria" w:cs="Tahoma"/>
        </w:rPr>
      </w:pPr>
      <w:r w:rsidRPr="005060F8">
        <w:rPr>
          <w:rFonts w:ascii="Cambria" w:hAnsi="Cambria"/>
        </w:rPr>
        <w:t>Meningkatnya pelayanan kesehatan dasar, kegawatdaruratan dan rujukan khususnya masyarakat miskin</w:t>
      </w:r>
      <w:r w:rsidRPr="005060F8">
        <w:rPr>
          <w:rFonts w:ascii="Cambria" w:hAnsi="Cambria" w:cs="Tahoma"/>
        </w:rPr>
        <w:t>;</w:t>
      </w:r>
    </w:p>
    <w:p w:rsidR="007E631B" w:rsidRPr="005060F8" w:rsidRDefault="007E631B" w:rsidP="00D86C95">
      <w:pPr>
        <w:pStyle w:val="ListParagraph"/>
        <w:numPr>
          <w:ilvl w:val="0"/>
          <w:numId w:val="11"/>
        </w:numPr>
        <w:tabs>
          <w:tab w:val="left" w:pos="567"/>
        </w:tabs>
        <w:spacing w:after="120" w:line="360" w:lineRule="auto"/>
        <w:ind w:left="1800"/>
        <w:jc w:val="both"/>
        <w:rPr>
          <w:rFonts w:ascii="Cambria" w:hAnsi="Cambria" w:cs="Tahoma"/>
        </w:rPr>
      </w:pPr>
      <w:r w:rsidRPr="005060F8">
        <w:rPr>
          <w:rFonts w:ascii="Cambria" w:hAnsi="Cambria"/>
        </w:rPr>
        <w:t>Meningkatnya kesehatan masyarakat</w:t>
      </w:r>
      <w:r w:rsidRPr="005060F8">
        <w:rPr>
          <w:rFonts w:ascii="Cambria" w:hAnsi="Cambria" w:cs="Tahoma"/>
        </w:rPr>
        <w:t>;</w:t>
      </w:r>
    </w:p>
    <w:p w:rsidR="007E631B" w:rsidRPr="005060F8" w:rsidRDefault="007E631B" w:rsidP="00D86C95">
      <w:pPr>
        <w:pStyle w:val="ListParagraph"/>
        <w:numPr>
          <w:ilvl w:val="0"/>
          <w:numId w:val="11"/>
        </w:numPr>
        <w:spacing w:after="120" w:line="360" w:lineRule="auto"/>
        <w:ind w:left="1800"/>
        <w:jc w:val="both"/>
        <w:rPr>
          <w:rFonts w:ascii="Cambria" w:hAnsi="Cambria" w:cs="Tahoma"/>
        </w:rPr>
      </w:pPr>
      <w:r w:rsidRPr="005060F8">
        <w:rPr>
          <w:rFonts w:ascii="Cambria" w:hAnsi="Cambria"/>
        </w:rPr>
        <w:t>Menurunnya Kejadian penyakit menular di masyarakat</w:t>
      </w:r>
    </w:p>
    <w:p w:rsidR="007E631B" w:rsidRPr="005060F8" w:rsidRDefault="007E631B" w:rsidP="00D86C95">
      <w:pPr>
        <w:pStyle w:val="ListParagraph"/>
        <w:numPr>
          <w:ilvl w:val="0"/>
          <w:numId w:val="11"/>
        </w:numPr>
        <w:spacing w:after="120" w:line="360" w:lineRule="auto"/>
        <w:ind w:left="1800"/>
        <w:jc w:val="both"/>
        <w:rPr>
          <w:rFonts w:ascii="Cambria" w:hAnsi="Cambria" w:cs="Tahoma"/>
        </w:rPr>
      </w:pPr>
      <w:r w:rsidRPr="005060F8">
        <w:rPr>
          <w:rFonts w:ascii="Cambria" w:hAnsi="Cambria"/>
        </w:rPr>
        <w:t>Meningkatnya kesiapsiagaan masyarakat dalam pemeliharaan kesehatan</w:t>
      </w:r>
    </w:p>
    <w:p w:rsidR="007E631B" w:rsidRPr="005060F8" w:rsidRDefault="007E631B" w:rsidP="00D86C95">
      <w:pPr>
        <w:pStyle w:val="ListParagraph"/>
        <w:numPr>
          <w:ilvl w:val="0"/>
          <w:numId w:val="11"/>
        </w:numPr>
        <w:spacing w:after="120" w:line="360" w:lineRule="auto"/>
        <w:ind w:left="1800"/>
        <w:jc w:val="both"/>
        <w:rPr>
          <w:rFonts w:ascii="Cambria" w:hAnsi="Cambria" w:cs="Tahoma"/>
        </w:rPr>
      </w:pPr>
      <w:r w:rsidRPr="005060F8">
        <w:rPr>
          <w:rFonts w:ascii="Cambria" w:hAnsi="Cambria" w:cs="Calibri"/>
        </w:rPr>
        <w:t>Meningkatnya pelayanan dan akuntabilitas kinerja</w:t>
      </w:r>
    </w:p>
    <w:p w:rsidR="00A27CD0" w:rsidRDefault="00205AE6" w:rsidP="00F67D24">
      <w:pPr>
        <w:autoSpaceDE w:val="0"/>
        <w:autoSpaceDN w:val="0"/>
        <w:adjustRightInd w:val="0"/>
        <w:spacing w:line="480" w:lineRule="auto"/>
        <w:ind w:left="900" w:firstLine="540"/>
        <w:jc w:val="both"/>
        <w:rPr>
          <w:bCs/>
          <w:iCs/>
          <w:sz w:val="24"/>
          <w:szCs w:val="24"/>
        </w:rPr>
      </w:pPr>
      <w:r w:rsidRPr="00205AE6">
        <w:rPr>
          <w:bCs/>
          <w:iCs/>
          <w:sz w:val="24"/>
          <w:szCs w:val="24"/>
        </w:rPr>
        <w:t>Berikut tabel Tujuan dan Sasaran Jangka Menengah Pelayanan yang tertuang dalam Perencanaan Strategis Dinas Kesehatan Kabupaten Hulu Sungai Selatan</w:t>
      </w:r>
      <w:r>
        <w:rPr>
          <w:bCs/>
          <w:iCs/>
          <w:sz w:val="24"/>
          <w:szCs w:val="24"/>
        </w:rPr>
        <w:t>:</w:t>
      </w:r>
    </w:p>
    <w:p w:rsidR="00205AE6" w:rsidRPr="003E12E8" w:rsidRDefault="00152234" w:rsidP="00205AE6">
      <w:pPr>
        <w:autoSpaceDE w:val="0"/>
        <w:autoSpaceDN w:val="0"/>
        <w:adjustRightInd w:val="0"/>
        <w:ind w:left="284"/>
        <w:jc w:val="center"/>
        <w:rPr>
          <w:rFonts w:asciiTheme="majorHAnsi" w:hAnsiTheme="majorHAnsi" w:cs="Arial"/>
          <w:b/>
          <w:sz w:val="24"/>
          <w:szCs w:val="24"/>
        </w:rPr>
      </w:pPr>
      <w:r>
        <w:rPr>
          <w:b/>
          <w:bCs/>
          <w:iCs/>
          <w:sz w:val="24"/>
          <w:szCs w:val="24"/>
        </w:rPr>
        <w:t>Tabel 2.2.1</w:t>
      </w:r>
      <w:r w:rsidR="003E12E8" w:rsidRPr="003E12E8">
        <w:rPr>
          <w:b/>
          <w:bCs/>
          <w:iCs/>
          <w:sz w:val="24"/>
          <w:szCs w:val="24"/>
        </w:rPr>
        <w:t>.</w:t>
      </w:r>
      <w:r w:rsidR="00205AE6" w:rsidRPr="003E12E8">
        <w:rPr>
          <w:rFonts w:asciiTheme="majorHAnsi" w:hAnsiTheme="majorHAnsi" w:cs="Arial"/>
          <w:b/>
          <w:sz w:val="24"/>
          <w:szCs w:val="24"/>
          <w:lang w:val="id-ID"/>
        </w:rPr>
        <w:t xml:space="preserve">Tujuan dan Sasaran Jangka Menengah Pelayanan </w:t>
      </w:r>
      <w:r w:rsidR="00205AE6" w:rsidRPr="003E12E8">
        <w:rPr>
          <w:rFonts w:asciiTheme="majorHAnsi" w:hAnsiTheme="majorHAnsi" w:cs="Arial"/>
          <w:b/>
          <w:sz w:val="24"/>
          <w:szCs w:val="24"/>
        </w:rPr>
        <w:t>Dinas Kesehatan Kabupaten Hulu Sungai Selatan</w:t>
      </w:r>
    </w:p>
    <w:p w:rsidR="00205AE6" w:rsidRDefault="00205AE6" w:rsidP="00205AE6">
      <w:pPr>
        <w:autoSpaceDE w:val="0"/>
        <w:autoSpaceDN w:val="0"/>
        <w:adjustRightInd w:val="0"/>
        <w:ind w:left="284"/>
        <w:jc w:val="center"/>
        <w:rPr>
          <w:rFonts w:asciiTheme="majorHAnsi" w:hAnsiTheme="majorHAnsi" w:cs="Arial"/>
          <w:b/>
          <w:sz w:val="24"/>
          <w:szCs w:val="24"/>
        </w:rPr>
      </w:pPr>
    </w:p>
    <w:p w:rsidR="00205AE6" w:rsidRDefault="00205AE6" w:rsidP="00205AE6">
      <w:pPr>
        <w:autoSpaceDE w:val="0"/>
        <w:autoSpaceDN w:val="0"/>
        <w:adjustRightInd w:val="0"/>
        <w:ind w:left="284"/>
        <w:jc w:val="center"/>
        <w:rPr>
          <w:rFonts w:asciiTheme="majorHAnsi" w:hAnsiTheme="majorHAnsi" w:cs="Arial"/>
          <w:b/>
          <w:sz w:val="24"/>
          <w:szCs w:val="24"/>
        </w:rPr>
      </w:pPr>
    </w:p>
    <w:tbl>
      <w:tblPr>
        <w:tblW w:w="9412" w:type="dxa"/>
        <w:tblInd w:w="103" w:type="dxa"/>
        <w:tblLook w:val="04A0"/>
      </w:tblPr>
      <w:tblGrid>
        <w:gridCol w:w="856"/>
        <w:gridCol w:w="2212"/>
        <w:gridCol w:w="2066"/>
        <w:gridCol w:w="2212"/>
        <w:gridCol w:w="2066"/>
      </w:tblGrid>
      <w:tr w:rsidR="00601713" w:rsidRPr="00601713" w:rsidTr="00601713">
        <w:trPr>
          <w:trHeight w:val="730"/>
          <w:tblHeader/>
        </w:trPr>
        <w:tc>
          <w:tcPr>
            <w:tcW w:w="856" w:type="dxa"/>
            <w:tcBorders>
              <w:top w:val="single" w:sz="4" w:space="0" w:color="auto"/>
              <w:left w:val="single" w:sz="4" w:space="0" w:color="auto"/>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NO</w:t>
            </w:r>
          </w:p>
        </w:tc>
        <w:tc>
          <w:tcPr>
            <w:tcW w:w="2212" w:type="dxa"/>
            <w:tcBorders>
              <w:top w:val="single" w:sz="4" w:space="0" w:color="auto"/>
              <w:left w:val="nil"/>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Tujuan</w:t>
            </w:r>
          </w:p>
        </w:tc>
        <w:tc>
          <w:tcPr>
            <w:tcW w:w="2066" w:type="dxa"/>
            <w:tcBorders>
              <w:top w:val="single" w:sz="4" w:space="0" w:color="auto"/>
              <w:left w:val="nil"/>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Indikator Tujan</w:t>
            </w:r>
          </w:p>
        </w:tc>
        <w:tc>
          <w:tcPr>
            <w:tcW w:w="2212" w:type="dxa"/>
            <w:tcBorders>
              <w:top w:val="single" w:sz="4" w:space="0" w:color="auto"/>
              <w:left w:val="nil"/>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Sasaran Strategis</w:t>
            </w:r>
          </w:p>
        </w:tc>
        <w:tc>
          <w:tcPr>
            <w:tcW w:w="2066" w:type="dxa"/>
            <w:tcBorders>
              <w:top w:val="single" w:sz="4" w:space="0" w:color="auto"/>
              <w:left w:val="nil"/>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Indikator Kinerja Sasaran</w:t>
            </w:r>
          </w:p>
        </w:tc>
      </w:tr>
      <w:tr w:rsidR="00601713" w:rsidRPr="00601713" w:rsidTr="00601713">
        <w:trPr>
          <w:trHeight w:val="255"/>
        </w:trPr>
        <w:tc>
          <w:tcPr>
            <w:tcW w:w="856" w:type="dxa"/>
            <w:tcBorders>
              <w:top w:val="nil"/>
              <w:left w:val="single" w:sz="4" w:space="0" w:color="auto"/>
              <w:bottom w:val="single" w:sz="4" w:space="0" w:color="auto"/>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 </w:t>
            </w:r>
          </w:p>
        </w:tc>
        <w:tc>
          <w:tcPr>
            <w:tcW w:w="2212" w:type="dxa"/>
            <w:tcBorders>
              <w:top w:val="nil"/>
              <w:left w:val="nil"/>
              <w:bottom w:val="single" w:sz="4" w:space="0" w:color="auto"/>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 </w:t>
            </w:r>
          </w:p>
        </w:tc>
        <w:tc>
          <w:tcPr>
            <w:tcW w:w="2066" w:type="dxa"/>
            <w:tcBorders>
              <w:top w:val="nil"/>
              <w:left w:val="nil"/>
              <w:bottom w:val="single" w:sz="4" w:space="0" w:color="auto"/>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 </w:t>
            </w:r>
          </w:p>
        </w:tc>
        <w:tc>
          <w:tcPr>
            <w:tcW w:w="2212" w:type="dxa"/>
            <w:tcBorders>
              <w:top w:val="nil"/>
              <w:left w:val="nil"/>
              <w:bottom w:val="single" w:sz="4" w:space="0" w:color="auto"/>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 </w:t>
            </w:r>
          </w:p>
        </w:tc>
        <w:tc>
          <w:tcPr>
            <w:tcW w:w="2066" w:type="dxa"/>
            <w:tcBorders>
              <w:top w:val="nil"/>
              <w:left w:val="nil"/>
              <w:bottom w:val="single" w:sz="4" w:space="0" w:color="auto"/>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 </w:t>
            </w:r>
          </w:p>
        </w:tc>
      </w:tr>
      <w:tr w:rsidR="00601713" w:rsidRPr="00601713" w:rsidTr="00601713">
        <w:trPr>
          <w:trHeight w:val="285"/>
        </w:trPr>
        <w:tc>
          <w:tcPr>
            <w:tcW w:w="856" w:type="dxa"/>
            <w:tcBorders>
              <w:top w:val="single" w:sz="4" w:space="0" w:color="auto"/>
              <w:left w:val="single" w:sz="4" w:space="0" w:color="auto"/>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1</w:t>
            </w:r>
          </w:p>
        </w:tc>
        <w:tc>
          <w:tcPr>
            <w:tcW w:w="2212" w:type="dxa"/>
            <w:tcBorders>
              <w:top w:val="single" w:sz="4" w:space="0" w:color="auto"/>
              <w:left w:val="nil"/>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2</w:t>
            </w:r>
          </w:p>
        </w:tc>
        <w:tc>
          <w:tcPr>
            <w:tcW w:w="2066" w:type="dxa"/>
            <w:tcBorders>
              <w:top w:val="single" w:sz="4" w:space="0" w:color="auto"/>
              <w:left w:val="nil"/>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3</w:t>
            </w:r>
          </w:p>
        </w:tc>
        <w:tc>
          <w:tcPr>
            <w:tcW w:w="2212" w:type="dxa"/>
            <w:tcBorders>
              <w:top w:val="single" w:sz="4" w:space="0" w:color="auto"/>
              <w:left w:val="nil"/>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4</w:t>
            </w:r>
          </w:p>
        </w:tc>
        <w:tc>
          <w:tcPr>
            <w:tcW w:w="2066" w:type="dxa"/>
            <w:tcBorders>
              <w:top w:val="single" w:sz="4" w:space="0" w:color="auto"/>
              <w:left w:val="nil"/>
              <w:bottom w:val="nil"/>
              <w:right w:val="single" w:sz="4" w:space="0" w:color="auto"/>
            </w:tcBorders>
            <w:shd w:val="clear" w:color="auto" w:fill="auto"/>
            <w:hideMark/>
          </w:tcPr>
          <w:p w:rsidR="00601713" w:rsidRPr="00601713" w:rsidRDefault="00601713" w:rsidP="00601713">
            <w:pPr>
              <w:jc w:val="center"/>
              <w:rPr>
                <w:sz w:val="24"/>
                <w:szCs w:val="24"/>
              </w:rPr>
            </w:pPr>
            <w:r w:rsidRPr="00601713">
              <w:rPr>
                <w:sz w:val="24"/>
                <w:szCs w:val="24"/>
              </w:rPr>
              <w:t>5</w:t>
            </w:r>
          </w:p>
        </w:tc>
      </w:tr>
      <w:tr w:rsidR="00601713" w:rsidRPr="00601713" w:rsidTr="00601713">
        <w:trPr>
          <w:trHeight w:val="2295"/>
        </w:trPr>
        <w:tc>
          <w:tcPr>
            <w:tcW w:w="856" w:type="dxa"/>
            <w:tcBorders>
              <w:top w:val="single" w:sz="4" w:space="0" w:color="000000"/>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single" w:sz="4" w:space="0" w:color="000000"/>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Meningkatkan pelayanan kesehatan dasar, kegawatdaruratan dan rujukan khususnya masyarakat miskin</w:t>
            </w:r>
          </w:p>
        </w:tc>
        <w:tc>
          <w:tcPr>
            <w:tcW w:w="2066" w:type="dxa"/>
            <w:tcBorders>
              <w:top w:val="single" w:sz="4" w:space="0" w:color="000000"/>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Pemenuhan pencapaian SPM penyakit menular dan tidak menular yang ditangani</w:t>
            </w:r>
          </w:p>
        </w:tc>
        <w:tc>
          <w:tcPr>
            <w:tcW w:w="2212" w:type="dxa"/>
            <w:tcBorders>
              <w:top w:val="single" w:sz="4" w:space="0" w:color="000000"/>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Meningkatnya pelayanan kesehatan dasar, kegawatdaruratan dan rujukan khususnya masyarakat miskin</w:t>
            </w:r>
          </w:p>
        </w:tc>
        <w:tc>
          <w:tcPr>
            <w:tcW w:w="2066" w:type="dxa"/>
            <w:tcBorders>
              <w:top w:val="single" w:sz="4" w:space="0" w:color="000000"/>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Pemenuhan pencapaian SPM penyakit menular dan tidak menular yang ditangani</w:t>
            </w:r>
          </w:p>
        </w:tc>
      </w:tr>
      <w:tr w:rsidR="00601713" w:rsidRPr="00601713" w:rsidTr="00601713">
        <w:trPr>
          <w:trHeight w:val="153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lastRenderedPageBreak/>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Pemenuhan pencapaian pelayanan kesehatan lainnya</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Pemenuhan pencapaian pelayanan kesehatan lainnya</w:t>
            </w:r>
          </w:p>
        </w:tc>
      </w:tr>
      <w:tr w:rsidR="00601713" w:rsidRPr="00601713" w:rsidTr="00601713">
        <w:trPr>
          <w:trHeight w:val="1275"/>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Fasilitas kesehatan yang memiliki sertifikat ijin</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Fasilitas kesehatan yang memiliki sertifikat ijin</w:t>
            </w:r>
          </w:p>
        </w:tc>
      </w:tr>
      <w:tr w:rsidR="00601713" w:rsidRPr="00601713" w:rsidTr="00601713">
        <w:trPr>
          <w:trHeight w:val="1305"/>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Pasien miskin yang di rujuk dan dilayani oleh PPK II</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Pasien miskin yang di rujuk dan dilayani oleh PPK II</w:t>
            </w:r>
          </w:p>
        </w:tc>
      </w:tr>
      <w:tr w:rsidR="00601713" w:rsidRPr="00601713" w:rsidTr="00601713">
        <w:trPr>
          <w:trHeight w:val="2835"/>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Pemenuhan pencapaian SPM pelayanan kesehatan dasar pada bayi, balita, anak usia sekolah, remaja, ibu dan lansia</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Pemenuhan pencapaian SPM pelayanan kesehatan dasar pada bayi, balita, anak usia sekolah, remaja, ibu dan lansia</w:t>
            </w:r>
          </w:p>
        </w:tc>
      </w:tr>
      <w:tr w:rsidR="00601713" w:rsidRPr="00601713" w:rsidTr="00601713">
        <w:trPr>
          <w:trHeight w:val="102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Meningkatkan kesehatan masyarakat</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balita gizi buruk</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Meningkatnya kesehatan masyarakat</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balita gizi buruk</w:t>
            </w:r>
          </w:p>
        </w:tc>
      </w:tr>
      <w:tr w:rsidR="00601713" w:rsidRPr="00601713" w:rsidTr="00601713">
        <w:trPr>
          <w:trHeight w:val="765"/>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bumil KEK</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bumil KEK</w:t>
            </w:r>
          </w:p>
        </w:tc>
      </w:tr>
      <w:tr w:rsidR="00601713" w:rsidRPr="00601713" w:rsidTr="00601713">
        <w:trPr>
          <w:trHeight w:val="51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xml:space="preserve">Angka Kematian Ibu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xml:space="preserve">Angka Kematian Ibu </w:t>
            </w:r>
          </w:p>
        </w:tc>
      </w:tr>
      <w:tr w:rsidR="00601713" w:rsidRPr="00601713" w:rsidTr="00601713">
        <w:trPr>
          <w:trHeight w:val="51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Angka Kematian Bayi</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Angka Kematian Bayi</w:t>
            </w:r>
          </w:p>
        </w:tc>
      </w:tr>
      <w:tr w:rsidR="00601713" w:rsidRPr="00601713" w:rsidTr="00601713">
        <w:trPr>
          <w:trHeight w:val="2085"/>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Menurunkan Kejadian penyakit menular di masyarakat</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penderita penyakit menular Demam Berdarah dengue (DBD)</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Menurunnya Kejadian penyakit menular di masyarakat</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penderita penyakit menular Demam Berdarah dengue (DBD)</w:t>
            </w:r>
          </w:p>
        </w:tc>
      </w:tr>
      <w:tr w:rsidR="00601713" w:rsidRPr="00601713" w:rsidTr="00601713">
        <w:trPr>
          <w:trHeight w:val="153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penderita penyakit menular Pneumonia</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balita penderita pneumoni</w:t>
            </w:r>
          </w:p>
        </w:tc>
      </w:tr>
      <w:tr w:rsidR="00601713" w:rsidRPr="00601713" w:rsidTr="00601713">
        <w:trPr>
          <w:trHeight w:val="1275"/>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lastRenderedPageBreak/>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penderita penyakit menular Diare</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Penurunan penderita penyakit menular Diare</w:t>
            </w:r>
          </w:p>
        </w:tc>
      </w:tr>
      <w:tr w:rsidR="00601713" w:rsidRPr="00601713" w:rsidTr="00601713">
        <w:trPr>
          <w:trHeight w:val="153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auto"/>
              <w:right w:val="single" w:sz="4" w:space="0" w:color="auto"/>
            </w:tcBorders>
            <w:shd w:val="clear" w:color="auto" w:fill="auto"/>
            <w:hideMark/>
          </w:tcPr>
          <w:p w:rsidR="00601713" w:rsidRPr="00601713" w:rsidRDefault="00601713" w:rsidP="00601713">
            <w:pPr>
              <w:rPr>
                <w:color w:val="000000"/>
                <w:sz w:val="24"/>
                <w:szCs w:val="24"/>
              </w:rPr>
            </w:pPr>
            <w:r w:rsidRPr="00601713">
              <w:rPr>
                <w:color w:val="000000"/>
                <w:sz w:val="24"/>
                <w:szCs w:val="24"/>
              </w:rPr>
              <w:t>Persentase penderita malaria yang ditangani sesuai dengan standar</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auto"/>
              <w:right w:val="single" w:sz="4" w:space="0" w:color="auto"/>
            </w:tcBorders>
            <w:shd w:val="clear" w:color="auto" w:fill="auto"/>
            <w:hideMark/>
          </w:tcPr>
          <w:p w:rsidR="00601713" w:rsidRPr="00601713" w:rsidRDefault="00601713" w:rsidP="00601713">
            <w:pPr>
              <w:rPr>
                <w:color w:val="000000"/>
                <w:sz w:val="24"/>
                <w:szCs w:val="24"/>
              </w:rPr>
            </w:pPr>
            <w:r w:rsidRPr="00601713">
              <w:rPr>
                <w:color w:val="000000"/>
                <w:sz w:val="24"/>
                <w:szCs w:val="24"/>
              </w:rPr>
              <w:t>Persentase penderita malaria yang ditangani sesuai dengan standar</w:t>
            </w:r>
          </w:p>
        </w:tc>
      </w:tr>
      <w:tr w:rsidR="00601713" w:rsidRPr="00601713" w:rsidTr="00601713">
        <w:trPr>
          <w:trHeight w:val="153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Penanggulangan Kejadian Luar biasa yang ditangani &lt; dari  24 jam</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Penanggulangan Kejadian Luar biasa yang ditangani &lt; dari  24 jam</w:t>
            </w:r>
          </w:p>
        </w:tc>
      </w:tr>
      <w:tr w:rsidR="00601713" w:rsidRPr="00601713" w:rsidTr="00601713">
        <w:trPr>
          <w:trHeight w:val="153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Meningkatkan kesiapsiagaan masyarakat dalam pemeliharaan kesehatan</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desa Siaga aktif</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Meningkatnya kesiapsiagaan masyarakat dalam pemeliharaan kesehatan</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desa Siaga aktif</w:t>
            </w:r>
          </w:p>
        </w:tc>
      </w:tr>
      <w:tr w:rsidR="00601713" w:rsidRPr="00601713" w:rsidTr="00601713">
        <w:trPr>
          <w:trHeight w:val="1275"/>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Meningkatkan pelayanan dan akuntabilitas kinerja</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keluhan pengaduan layanan yang ditindaklanjuti</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Meningkatnya pelayanan dan akuntabilitas kinerja</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keluhan pengaduan layanan yang ditindaklanjuti</w:t>
            </w:r>
          </w:p>
        </w:tc>
      </w:tr>
      <w:tr w:rsidR="00601713" w:rsidRPr="00601713" w:rsidTr="00601713">
        <w:trPr>
          <w:trHeight w:val="51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Indikator hasil evaluasi Akip</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Indikator hasil evaluasi Akip</w:t>
            </w:r>
          </w:p>
        </w:tc>
      </w:tr>
      <w:tr w:rsidR="00601713" w:rsidRPr="00601713" w:rsidTr="00601713">
        <w:trPr>
          <w:trHeight w:val="1275"/>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temuan BPK/Inspektorat yang ditindaklanjuti</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Persentase temuan BPK/Inspektorat yang ditindaklanjuti</w:t>
            </w:r>
          </w:p>
        </w:tc>
      </w:tr>
      <w:tr w:rsidR="00601713" w:rsidRPr="00601713" w:rsidTr="00601713">
        <w:trPr>
          <w:trHeight w:val="1020"/>
        </w:trPr>
        <w:tc>
          <w:tcPr>
            <w:tcW w:w="856" w:type="dxa"/>
            <w:tcBorders>
              <w:top w:val="nil"/>
              <w:left w:val="single" w:sz="4" w:space="0" w:color="auto"/>
              <w:bottom w:val="single" w:sz="4" w:space="0" w:color="000000"/>
              <w:right w:val="single" w:sz="4" w:space="0" w:color="000000"/>
            </w:tcBorders>
            <w:shd w:val="clear" w:color="auto" w:fill="auto"/>
            <w:hideMark/>
          </w:tcPr>
          <w:p w:rsidR="00601713" w:rsidRPr="00601713" w:rsidRDefault="00601713" w:rsidP="00601713">
            <w:pPr>
              <w:rPr>
                <w:color w:val="000000"/>
                <w:sz w:val="24"/>
                <w:szCs w:val="24"/>
              </w:rPr>
            </w:pPr>
            <w:r w:rsidRPr="00601713">
              <w:rPr>
                <w:color w:val="000000"/>
                <w:sz w:val="24"/>
                <w:szCs w:val="24"/>
              </w:rPr>
              <w:t> </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color w:val="000000"/>
                <w:sz w:val="24"/>
                <w:szCs w:val="24"/>
              </w:rPr>
            </w:pPr>
            <w:r w:rsidRPr="00601713">
              <w:rPr>
                <w:color w:val="000000"/>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Nilai Indeks Kepuasan Masyarakat (IKM)</w:t>
            </w:r>
          </w:p>
        </w:tc>
        <w:tc>
          <w:tcPr>
            <w:tcW w:w="2212"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 </w:t>
            </w:r>
          </w:p>
        </w:tc>
        <w:tc>
          <w:tcPr>
            <w:tcW w:w="2066" w:type="dxa"/>
            <w:tcBorders>
              <w:top w:val="nil"/>
              <w:left w:val="nil"/>
              <w:bottom w:val="single" w:sz="4" w:space="0" w:color="000000"/>
              <w:right w:val="single" w:sz="4" w:space="0" w:color="000000"/>
            </w:tcBorders>
            <w:shd w:val="clear" w:color="auto" w:fill="auto"/>
            <w:hideMark/>
          </w:tcPr>
          <w:p w:rsidR="00601713" w:rsidRPr="00601713" w:rsidRDefault="00601713" w:rsidP="00601713">
            <w:pPr>
              <w:rPr>
                <w:sz w:val="24"/>
                <w:szCs w:val="24"/>
              </w:rPr>
            </w:pPr>
            <w:r w:rsidRPr="00601713">
              <w:rPr>
                <w:sz w:val="24"/>
                <w:szCs w:val="24"/>
              </w:rPr>
              <w:t>Nilai Indeks Kepuasan Masyarakat (IKM)</w:t>
            </w:r>
          </w:p>
        </w:tc>
      </w:tr>
    </w:tbl>
    <w:p w:rsidR="00205AE6" w:rsidRPr="00205AE6" w:rsidRDefault="00205AE6" w:rsidP="00205AE6">
      <w:pPr>
        <w:autoSpaceDE w:val="0"/>
        <w:autoSpaceDN w:val="0"/>
        <w:adjustRightInd w:val="0"/>
        <w:ind w:left="284"/>
        <w:jc w:val="center"/>
        <w:rPr>
          <w:bCs/>
          <w:iCs/>
          <w:sz w:val="24"/>
          <w:szCs w:val="24"/>
        </w:rPr>
      </w:pPr>
    </w:p>
    <w:p w:rsidR="007E631B" w:rsidRDefault="007E631B" w:rsidP="00D86C95">
      <w:pPr>
        <w:pStyle w:val="ListParagraph"/>
        <w:numPr>
          <w:ilvl w:val="0"/>
          <w:numId w:val="7"/>
        </w:numPr>
        <w:tabs>
          <w:tab w:val="clear" w:pos="2340"/>
        </w:tabs>
        <w:autoSpaceDE w:val="0"/>
        <w:autoSpaceDN w:val="0"/>
        <w:adjustRightInd w:val="0"/>
        <w:spacing w:line="480" w:lineRule="auto"/>
        <w:ind w:left="-90" w:hanging="180"/>
        <w:rPr>
          <w:b/>
          <w:bCs/>
          <w:iCs/>
        </w:rPr>
      </w:pPr>
      <w:r>
        <w:rPr>
          <w:b/>
          <w:bCs/>
          <w:iCs/>
        </w:rPr>
        <w:t>INDIKATOR KINERJA UTAMA</w:t>
      </w:r>
    </w:p>
    <w:p w:rsidR="007E631B" w:rsidRDefault="007E631B" w:rsidP="003E12E8">
      <w:pPr>
        <w:autoSpaceDE w:val="0"/>
        <w:autoSpaceDN w:val="0"/>
        <w:adjustRightInd w:val="0"/>
        <w:spacing w:line="480" w:lineRule="auto"/>
        <w:ind w:left="-90" w:firstLine="900"/>
        <w:jc w:val="both"/>
        <w:rPr>
          <w:rFonts w:asciiTheme="majorHAnsi" w:hAnsiTheme="majorHAnsi"/>
          <w:bCs/>
          <w:iCs/>
          <w:sz w:val="24"/>
          <w:szCs w:val="24"/>
        </w:rPr>
      </w:pPr>
      <w:r w:rsidRPr="0078489F">
        <w:rPr>
          <w:rFonts w:asciiTheme="majorHAnsi" w:hAnsiTheme="majorHAnsi"/>
          <w:bCs/>
          <w:iCs/>
          <w:sz w:val="24"/>
          <w:szCs w:val="24"/>
        </w:rPr>
        <w:t xml:space="preserve">Untuk mengukur capaian setiap sasaran strategis yang ada pada Rencana strategis ditetapkan sejumlah indikator dan untuk memudahkan disusunlah Indikator Kinerja Utama (IKU) sebanyak </w:t>
      </w:r>
      <w:r w:rsidR="00384DF7">
        <w:rPr>
          <w:rFonts w:asciiTheme="majorHAnsi" w:hAnsiTheme="majorHAnsi"/>
          <w:bCs/>
          <w:iCs/>
          <w:sz w:val="24"/>
          <w:szCs w:val="24"/>
        </w:rPr>
        <w:t>19 indikator dan 5</w:t>
      </w:r>
      <w:r w:rsidR="000B0351" w:rsidRPr="0078489F">
        <w:rPr>
          <w:rFonts w:asciiTheme="majorHAnsi" w:hAnsiTheme="majorHAnsi"/>
          <w:bCs/>
          <w:iCs/>
          <w:sz w:val="24"/>
          <w:szCs w:val="24"/>
        </w:rPr>
        <w:t xml:space="preserve"> sasaran strategis yang telah ditetapkan. Untuk mengetahui indikator kinerja utama dapat dilihat pada tabel dibawah ini:</w:t>
      </w:r>
    </w:p>
    <w:p w:rsidR="003E12E8" w:rsidRDefault="003E12E8" w:rsidP="003E12E8">
      <w:pPr>
        <w:autoSpaceDE w:val="0"/>
        <w:autoSpaceDN w:val="0"/>
        <w:adjustRightInd w:val="0"/>
        <w:spacing w:line="480" w:lineRule="auto"/>
        <w:ind w:left="-90" w:firstLine="900"/>
        <w:jc w:val="both"/>
        <w:rPr>
          <w:rFonts w:asciiTheme="majorHAnsi" w:hAnsiTheme="majorHAnsi"/>
          <w:bCs/>
          <w:iCs/>
          <w:sz w:val="24"/>
          <w:szCs w:val="24"/>
        </w:rPr>
      </w:pPr>
    </w:p>
    <w:p w:rsidR="003E12E8" w:rsidRDefault="003E12E8" w:rsidP="003E12E8">
      <w:pPr>
        <w:autoSpaceDE w:val="0"/>
        <w:autoSpaceDN w:val="0"/>
        <w:adjustRightInd w:val="0"/>
        <w:spacing w:line="480" w:lineRule="auto"/>
        <w:ind w:left="-90" w:firstLine="900"/>
        <w:jc w:val="both"/>
        <w:rPr>
          <w:rFonts w:asciiTheme="majorHAnsi" w:hAnsiTheme="majorHAnsi"/>
          <w:bCs/>
          <w:iCs/>
          <w:sz w:val="24"/>
          <w:szCs w:val="24"/>
        </w:rPr>
      </w:pPr>
    </w:p>
    <w:p w:rsidR="00C83334" w:rsidRPr="0078489F" w:rsidRDefault="003E12E8" w:rsidP="00C83334">
      <w:pPr>
        <w:autoSpaceDE w:val="0"/>
        <w:autoSpaceDN w:val="0"/>
        <w:adjustRightInd w:val="0"/>
        <w:spacing w:line="480" w:lineRule="auto"/>
        <w:jc w:val="center"/>
        <w:rPr>
          <w:rFonts w:asciiTheme="majorHAnsi" w:hAnsiTheme="majorHAnsi"/>
          <w:bCs/>
          <w:iCs/>
          <w:sz w:val="24"/>
          <w:szCs w:val="24"/>
        </w:rPr>
      </w:pPr>
      <w:r>
        <w:rPr>
          <w:rFonts w:asciiTheme="majorHAnsi" w:hAnsiTheme="majorHAnsi"/>
          <w:bCs/>
          <w:iCs/>
          <w:sz w:val="24"/>
          <w:szCs w:val="24"/>
        </w:rPr>
        <w:lastRenderedPageBreak/>
        <w:t>Tabel 2</w:t>
      </w:r>
      <w:r w:rsidR="00152234">
        <w:rPr>
          <w:rFonts w:asciiTheme="majorHAnsi" w:hAnsiTheme="majorHAnsi"/>
          <w:bCs/>
          <w:iCs/>
          <w:sz w:val="24"/>
          <w:szCs w:val="24"/>
        </w:rPr>
        <w:t>.2.2</w:t>
      </w:r>
      <w:r>
        <w:rPr>
          <w:rFonts w:asciiTheme="majorHAnsi" w:hAnsiTheme="majorHAnsi"/>
          <w:bCs/>
          <w:iCs/>
          <w:sz w:val="24"/>
          <w:szCs w:val="24"/>
        </w:rPr>
        <w:t xml:space="preserve">. </w:t>
      </w:r>
      <w:r w:rsidR="00C83334">
        <w:rPr>
          <w:rFonts w:asciiTheme="majorHAnsi" w:hAnsiTheme="majorHAnsi"/>
          <w:bCs/>
          <w:iCs/>
          <w:sz w:val="24"/>
          <w:szCs w:val="24"/>
        </w:rPr>
        <w:t xml:space="preserve"> INDIKATOR KINERJA UTAMA</w:t>
      </w:r>
    </w:p>
    <w:tbl>
      <w:tblPr>
        <w:tblW w:w="10632" w:type="dxa"/>
        <w:tblInd w:w="-459" w:type="dxa"/>
        <w:tblLayout w:type="fixed"/>
        <w:tblLook w:val="04A0"/>
      </w:tblPr>
      <w:tblGrid>
        <w:gridCol w:w="494"/>
        <w:gridCol w:w="1207"/>
        <w:gridCol w:w="1560"/>
        <w:gridCol w:w="1701"/>
        <w:gridCol w:w="1843"/>
        <w:gridCol w:w="992"/>
        <w:gridCol w:w="1559"/>
        <w:gridCol w:w="1276"/>
      </w:tblGrid>
      <w:tr w:rsidR="00384DF7" w:rsidRPr="00384DF7" w:rsidTr="00C83334">
        <w:trPr>
          <w:trHeight w:val="600"/>
          <w:tblHeader/>
        </w:trPr>
        <w:tc>
          <w:tcPr>
            <w:tcW w:w="494" w:type="dxa"/>
            <w:tcBorders>
              <w:top w:val="single" w:sz="4" w:space="0" w:color="auto"/>
              <w:left w:val="single" w:sz="4" w:space="0" w:color="auto"/>
              <w:bottom w:val="single" w:sz="4" w:space="0" w:color="auto"/>
              <w:right w:val="single" w:sz="4" w:space="0" w:color="auto"/>
            </w:tcBorders>
            <w:shd w:val="clear" w:color="000000" w:fill="8DB4E3"/>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NO</w:t>
            </w:r>
          </w:p>
        </w:tc>
        <w:tc>
          <w:tcPr>
            <w:tcW w:w="1207" w:type="dxa"/>
            <w:tcBorders>
              <w:top w:val="single" w:sz="4" w:space="0" w:color="auto"/>
              <w:left w:val="nil"/>
              <w:bottom w:val="single" w:sz="4" w:space="0" w:color="auto"/>
              <w:right w:val="single" w:sz="4" w:space="0" w:color="auto"/>
            </w:tcBorders>
            <w:shd w:val="clear" w:color="000000" w:fill="8DB4E3"/>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Sasaran Strategis</w:t>
            </w:r>
          </w:p>
        </w:tc>
        <w:tc>
          <w:tcPr>
            <w:tcW w:w="1560" w:type="dxa"/>
            <w:tcBorders>
              <w:top w:val="single" w:sz="4" w:space="0" w:color="auto"/>
              <w:left w:val="nil"/>
              <w:bottom w:val="single" w:sz="4" w:space="0" w:color="auto"/>
              <w:right w:val="single" w:sz="4" w:space="0" w:color="auto"/>
            </w:tcBorders>
            <w:shd w:val="clear" w:color="000000" w:fill="8DB4E3"/>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 xml:space="preserve">Indikator Kinerja Sasaran </w:t>
            </w:r>
          </w:p>
        </w:tc>
        <w:tc>
          <w:tcPr>
            <w:tcW w:w="1701" w:type="dxa"/>
            <w:tcBorders>
              <w:top w:val="single" w:sz="4" w:space="0" w:color="auto"/>
              <w:left w:val="nil"/>
              <w:bottom w:val="nil"/>
              <w:right w:val="single" w:sz="4" w:space="0" w:color="auto"/>
            </w:tcBorders>
            <w:shd w:val="clear" w:color="000000" w:fill="95B3D7"/>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Alasan pemilihan indikator</w:t>
            </w:r>
          </w:p>
        </w:tc>
        <w:tc>
          <w:tcPr>
            <w:tcW w:w="1843" w:type="dxa"/>
            <w:tcBorders>
              <w:top w:val="single" w:sz="4" w:space="0" w:color="auto"/>
              <w:left w:val="nil"/>
              <w:bottom w:val="single" w:sz="4" w:space="0" w:color="auto"/>
              <w:right w:val="single" w:sz="4" w:space="0" w:color="auto"/>
            </w:tcBorders>
            <w:shd w:val="clear" w:color="000000" w:fill="8DB4E3"/>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PENJELASAN DAN FORMULASI</w:t>
            </w:r>
          </w:p>
        </w:tc>
        <w:tc>
          <w:tcPr>
            <w:tcW w:w="992" w:type="dxa"/>
            <w:tcBorders>
              <w:top w:val="single" w:sz="4" w:space="0" w:color="auto"/>
              <w:left w:val="nil"/>
              <w:bottom w:val="single" w:sz="4" w:space="0" w:color="auto"/>
              <w:right w:val="single" w:sz="4" w:space="0" w:color="auto"/>
            </w:tcBorders>
            <w:shd w:val="clear" w:color="000000" w:fill="8DB4E3"/>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TARGET</w:t>
            </w:r>
          </w:p>
        </w:tc>
        <w:tc>
          <w:tcPr>
            <w:tcW w:w="1559" w:type="dxa"/>
            <w:tcBorders>
              <w:top w:val="single" w:sz="4" w:space="0" w:color="auto"/>
              <w:left w:val="nil"/>
              <w:bottom w:val="single" w:sz="4" w:space="0" w:color="auto"/>
              <w:right w:val="single" w:sz="4" w:space="0" w:color="auto"/>
            </w:tcBorders>
            <w:shd w:val="clear" w:color="000000" w:fill="8DB4E3"/>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PENANGGUNG JAWAB</w:t>
            </w:r>
          </w:p>
        </w:tc>
        <w:tc>
          <w:tcPr>
            <w:tcW w:w="1276" w:type="dxa"/>
            <w:tcBorders>
              <w:top w:val="single" w:sz="4" w:space="0" w:color="auto"/>
              <w:left w:val="nil"/>
              <w:bottom w:val="single" w:sz="4" w:space="0" w:color="auto"/>
              <w:right w:val="single" w:sz="4" w:space="0" w:color="auto"/>
            </w:tcBorders>
            <w:shd w:val="clear" w:color="000000" w:fill="8DB4E3"/>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SUMBER DATA</w:t>
            </w:r>
          </w:p>
        </w:tc>
      </w:tr>
      <w:tr w:rsidR="00384DF7" w:rsidRPr="00384DF7" w:rsidTr="00384DF7">
        <w:trPr>
          <w:trHeight w:val="2835"/>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1</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Meningkatnya pelayanan kesehatan dasar, kegawatdaruratan dan rujukan khususnya masyarakat miskin</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Pemenuhan pencapaian SPM penyakit menular dan tidak menular yang ditangani</w:t>
            </w:r>
          </w:p>
        </w:tc>
        <w:tc>
          <w:tcPr>
            <w:tcW w:w="1701" w:type="dxa"/>
            <w:tcBorders>
              <w:top w:val="single" w:sz="4" w:space="0" w:color="000000"/>
              <w:left w:val="nil"/>
              <w:bottom w:val="single" w:sz="4" w:space="0" w:color="000000"/>
              <w:right w:val="single" w:sz="4" w:space="0" w:color="000000"/>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Peraturan  Menteri Kesehatan RI</w:t>
            </w:r>
            <w:r w:rsidRPr="00384DF7">
              <w:rPr>
                <w:rFonts w:ascii="Bookman Old Style" w:hAnsi="Bookman Old Style" w:cs="Calibri"/>
                <w:sz w:val="18"/>
                <w:szCs w:val="18"/>
              </w:rPr>
              <w:br/>
              <w:t xml:space="preserve">Nomor 43 Tahun 2016 Tentang Standar Pelayanan Minimal Bidang Kesehatan </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Persentase nilai realisasi dari seluruh indikator  penyakit menular dan tidak menular setelah dihitung dari nilai capaian dibagi target x 100 persen dibagi jumlah indikator</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P2KL</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3300"/>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Pemenuhan pencapaian pelayanan kesehatan lainnya</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Kebutuhan akan pelayanan kesehatan terus berkembang dan pelayanan kesehatan lainnya merupakan indikator yang digunakan dalam pelayanan kesehatan dasar lainya diluar SPM dan SDGs.</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Persentase nilai realisasi dari seluruh indikator  pelayanan kesehatan lainnya setelah dihitung dari nilai capaian dibagi target x 100 persen dibagi jumlah indikator</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Kesehatan Keluarga &amp; Promosi Masyarakat, P2KL, Pelayanan kesehatan</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3150"/>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Fasilitas kesehatan yang memiliki sertifikat ijin</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Peraturan  Menteri Kesehatan RI</w:t>
            </w:r>
            <w:r w:rsidRPr="00384DF7">
              <w:rPr>
                <w:rFonts w:ascii="Bookman Old Style" w:hAnsi="Bookman Old Style" w:cs="Calibri"/>
                <w:sz w:val="18"/>
                <w:szCs w:val="18"/>
              </w:rPr>
              <w:br w:type="page"/>
              <w:t>Nomor 75 Tahun 2014 tentang Pusat Kesehatan Masyarakat</w:t>
            </w:r>
            <w:r w:rsidRPr="00384DF7">
              <w:rPr>
                <w:rFonts w:ascii="Bookman Old Style" w:hAnsi="Bookman Old Style" w:cs="Calibri"/>
                <w:sz w:val="18"/>
                <w:szCs w:val="18"/>
              </w:rPr>
              <w:br w:type="page"/>
            </w:r>
            <w:r w:rsidRPr="00384DF7">
              <w:rPr>
                <w:rFonts w:ascii="Bookman Old Style" w:hAnsi="Bookman Old Style" w:cs="Calibri"/>
                <w:sz w:val="18"/>
                <w:szCs w:val="18"/>
              </w:rPr>
              <w:br w:type="page"/>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Persentase nilai realisasi dari seluruh indikator  fasilitas kesehatan yang memenuhi persyaratan mendapatkan sertifikat izin setelah dihitung dari nilai capaian dibagi target x 100 persen dibagi jumlah indikator</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Pelayanan kesehatan</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1995"/>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Pasien miskin yang di rujuk dan dilayani oleh PPK II</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Peraturan  Menteri Kesehatan RI</w:t>
            </w:r>
            <w:r w:rsidRPr="00384DF7">
              <w:rPr>
                <w:rFonts w:ascii="Bookman Old Style" w:hAnsi="Bookman Old Style" w:cs="Calibri"/>
                <w:sz w:val="18"/>
                <w:szCs w:val="18"/>
              </w:rPr>
              <w:br/>
              <w:t xml:space="preserve">Nomor 75 Tahun 2014 tentang Pusat Kesehatan Masyarakat       </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Jumlah pasien miskin yang mendapat pelayanan di PPK II sesuai standar dibagi jumlah pasien miskin yang dirujuk x 100%</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Pelayanan kesehatan</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3525"/>
        </w:trPr>
        <w:tc>
          <w:tcPr>
            <w:tcW w:w="494" w:type="dxa"/>
            <w:tcBorders>
              <w:top w:val="nil"/>
              <w:left w:val="single" w:sz="4" w:space="0" w:color="auto"/>
              <w:bottom w:val="single" w:sz="4" w:space="0" w:color="auto"/>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lastRenderedPageBreak/>
              <w:t> </w:t>
            </w:r>
          </w:p>
        </w:tc>
        <w:tc>
          <w:tcPr>
            <w:tcW w:w="1207"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single" w:sz="4" w:space="0" w:color="auto"/>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Pemenuhan pencapaian SPM pelayanan kesehatan dasar pada bayi, balita, anak usia sekolah, remaja, ibu dan lansia</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Peraturan  Menteri Kesehatan RI</w:t>
            </w:r>
            <w:r w:rsidRPr="00384DF7">
              <w:rPr>
                <w:rFonts w:ascii="Bookman Old Style" w:hAnsi="Bookman Old Style" w:cs="Calibri"/>
                <w:sz w:val="18"/>
                <w:szCs w:val="18"/>
              </w:rPr>
              <w:br/>
              <w:t xml:space="preserve">Nomor 43 Tahun 2016 Tentang Standar Pelayanan Minimal Bidang Kesehatan </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Persentase nilai realisasi dari seluruh indikator  pelayanan kesehatan dasar pada bayi, balita, anak usia sekolah, remaja, ibu dan lansia setelah dihitung dari nilai capaian dibagi target x 100 persen dibagi jumlah indikator</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Kesehatan Keluarga &amp; Promosi Masyarakat</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2955"/>
        </w:trPr>
        <w:tc>
          <w:tcPr>
            <w:tcW w:w="494" w:type="dxa"/>
            <w:tcBorders>
              <w:top w:val="single" w:sz="4" w:space="0" w:color="auto"/>
              <w:left w:val="single" w:sz="4" w:space="0" w:color="auto"/>
              <w:bottom w:val="nil"/>
              <w:right w:val="single" w:sz="4" w:space="0" w:color="auto"/>
            </w:tcBorders>
            <w:shd w:val="clear" w:color="auto" w:fill="auto"/>
            <w:noWrap/>
            <w:hideMark/>
          </w:tcPr>
          <w:p w:rsidR="00384DF7" w:rsidRPr="00384DF7" w:rsidRDefault="00384DF7" w:rsidP="00384DF7">
            <w:pPr>
              <w:jc w:val="right"/>
              <w:rPr>
                <w:rFonts w:ascii="Bookman Old Style" w:hAnsi="Bookman Old Style" w:cs="Calibri"/>
                <w:color w:val="000000"/>
                <w:sz w:val="18"/>
                <w:szCs w:val="18"/>
              </w:rPr>
            </w:pPr>
            <w:r w:rsidRPr="00384DF7">
              <w:rPr>
                <w:rFonts w:ascii="Bookman Old Style" w:hAnsi="Bookman Old Style" w:cs="Calibri"/>
                <w:color w:val="000000"/>
                <w:sz w:val="18"/>
                <w:szCs w:val="18"/>
              </w:rPr>
              <w:t>2</w:t>
            </w:r>
          </w:p>
        </w:tc>
        <w:tc>
          <w:tcPr>
            <w:tcW w:w="1207" w:type="dxa"/>
            <w:tcBorders>
              <w:top w:val="single" w:sz="4" w:space="0" w:color="auto"/>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Meningkatnya kesehatan masyarakat</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penurunan balita gizi buruk</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Permenkes No.23 Tahun 2014 tentang Upaya Perbaikan Gizi</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Jumlah balita gizi buruk tanpa penyakit penyerta (n-1) dikurangi (n) dibagi jumlah balita gizi buruk N-1 di suatu wilayah x 100 % dalam kurun waktu 1 tahun</w:t>
            </w:r>
            <w:r w:rsidRPr="00384DF7">
              <w:rPr>
                <w:rFonts w:ascii="Bookman Old Style" w:hAnsi="Bookman Old Style" w:cs="Calibri"/>
                <w:sz w:val="18"/>
                <w:szCs w:val="18"/>
              </w:rPr>
              <w:br w:type="page"/>
              <w:t>n-1 = tahun sebelumnya</w:t>
            </w:r>
            <w:r w:rsidRPr="00384DF7">
              <w:rPr>
                <w:rFonts w:ascii="Bookman Old Style" w:hAnsi="Bookman Old Style" w:cs="Calibri"/>
                <w:sz w:val="18"/>
                <w:szCs w:val="18"/>
              </w:rPr>
              <w:br w:type="page"/>
              <w:t>n    = tahun berjalan</w:t>
            </w:r>
            <w:r w:rsidRPr="00384DF7">
              <w:rPr>
                <w:rFonts w:ascii="Bookman Old Style" w:hAnsi="Bookman Old Style" w:cs="Calibri"/>
                <w:sz w:val="18"/>
                <w:szCs w:val="18"/>
              </w:rPr>
              <w:br w:type="page"/>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33.33%</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Kesehatan Keluarga &amp; Promosi Masyarakat</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2850"/>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penurunan bumil KEK</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UU No.36 Tahun 2009 Tentang Kesehatan</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Jumlah Bumil KEK tanpa penyakit penyerta (n-1) dikurangi (n) dibagi jumlah Bumil KEK N-1 di suatu wilayah x 100 % dalam kurun waktu 1 tahun</w:t>
            </w:r>
            <w:r w:rsidRPr="00384DF7">
              <w:rPr>
                <w:rFonts w:ascii="Bookman Old Style" w:hAnsi="Bookman Old Style" w:cs="Calibri"/>
                <w:sz w:val="18"/>
                <w:szCs w:val="18"/>
              </w:rPr>
              <w:br/>
              <w:t>n-1 = tahun sebelumnya</w:t>
            </w:r>
            <w:r w:rsidRPr="00384DF7">
              <w:rPr>
                <w:rFonts w:ascii="Bookman Old Style" w:hAnsi="Bookman Old Style" w:cs="Calibri"/>
                <w:sz w:val="18"/>
                <w:szCs w:val="18"/>
              </w:rPr>
              <w:br/>
              <w:t>n    = tahun berjalan</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7.18%</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Kesehatan Keluarga &amp; Promosi Masyarakat</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1200"/>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xml:space="preserve">Angka Kematian Ibu </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UU No.36 Tahun 2009 Tentang Kesehatan</w:t>
            </w:r>
          </w:p>
        </w:tc>
        <w:tc>
          <w:tcPr>
            <w:tcW w:w="1843" w:type="dxa"/>
            <w:tcBorders>
              <w:top w:val="nil"/>
              <w:left w:val="nil"/>
              <w:bottom w:val="single" w:sz="4" w:space="0" w:color="000000"/>
              <w:right w:val="nil"/>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Jumlah kematian ibu dibagi jumlah kelahiran hidup dikalikan 100000</w:t>
            </w:r>
          </w:p>
        </w:tc>
        <w:tc>
          <w:tcPr>
            <w:tcW w:w="992" w:type="dxa"/>
            <w:tcBorders>
              <w:top w:val="nil"/>
              <w:left w:val="single" w:sz="4" w:space="0" w:color="auto"/>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81.81</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Kesehatan Keluarga &amp; Promosi Masyarakat</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1200"/>
        </w:trPr>
        <w:tc>
          <w:tcPr>
            <w:tcW w:w="494" w:type="dxa"/>
            <w:tcBorders>
              <w:top w:val="nil"/>
              <w:left w:val="single" w:sz="4" w:space="0" w:color="auto"/>
              <w:bottom w:val="single" w:sz="4" w:space="0" w:color="auto"/>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single" w:sz="4" w:space="0" w:color="auto"/>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Angka Kematian Bayi</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UU No.36 Tahun 2009 Tentang Kesehatan</w:t>
            </w:r>
          </w:p>
        </w:tc>
        <w:tc>
          <w:tcPr>
            <w:tcW w:w="1843" w:type="dxa"/>
            <w:tcBorders>
              <w:top w:val="nil"/>
              <w:left w:val="nil"/>
              <w:bottom w:val="single" w:sz="4" w:space="0" w:color="000000"/>
              <w:right w:val="nil"/>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Jumlah Kematian bayi dibagi jumlah kelahiran hidup dikalikan 1000</w:t>
            </w:r>
          </w:p>
        </w:tc>
        <w:tc>
          <w:tcPr>
            <w:tcW w:w="992" w:type="dxa"/>
            <w:tcBorders>
              <w:top w:val="nil"/>
              <w:left w:val="single" w:sz="4" w:space="0" w:color="auto"/>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17.73</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Kesehatan Keluarga &amp; Promosi Masyarakat</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4350"/>
        </w:trPr>
        <w:tc>
          <w:tcPr>
            <w:tcW w:w="494" w:type="dxa"/>
            <w:tcBorders>
              <w:top w:val="single" w:sz="4" w:space="0" w:color="auto"/>
              <w:left w:val="single" w:sz="4" w:space="0" w:color="auto"/>
              <w:bottom w:val="nil"/>
              <w:right w:val="single" w:sz="4" w:space="0" w:color="auto"/>
            </w:tcBorders>
            <w:shd w:val="clear" w:color="auto" w:fill="auto"/>
            <w:noWrap/>
            <w:hideMark/>
          </w:tcPr>
          <w:p w:rsidR="00384DF7" w:rsidRPr="00384DF7" w:rsidRDefault="00384DF7" w:rsidP="00384DF7">
            <w:pPr>
              <w:jc w:val="right"/>
              <w:rPr>
                <w:rFonts w:ascii="Bookman Old Style" w:hAnsi="Bookman Old Style" w:cs="Calibri"/>
                <w:color w:val="000000"/>
                <w:sz w:val="18"/>
                <w:szCs w:val="18"/>
              </w:rPr>
            </w:pPr>
            <w:r w:rsidRPr="00384DF7">
              <w:rPr>
                <w:rFonts w:ascii="Bookman Old Style" w:hAnsi="Bookman Old Style" w:cs="Calibri"/>
                <w:color w:val="000000"/>
                <w:sz w:val="18"/>
                <w:szCs w:val="18"/>
              </w:rPr>
              <w:lastRenderedPageBreak/>
              <w:t>3</w:t>
            </w:r>
          </w:p>
        </w:tc>
        <w:tc>
          <w:tcPr>
            <w:tcW w:w="1207" w:type="dxa"/>
            <w:tcBorders>
              <w:top w:val="single" w:sz="4" w:space="0" w:color="auto"/>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Menurunnya Kejadian penyakit menular di masyarakat</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Penurunan penderita penyakit menular Demam Berdarah dengue (DBD)</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Depkes RI. Petunjuk Teknis Pengamatan Penyakit Demam Berdarah Dengue.</w:t>
            </w:r>
            <w:r w:rsidRPr="00384DF7">
              <w:rPr>
                <w:rFonts w:ascii="Bookman Old Style" w:hAnsi="Bookman Old Style" w:cs="Calibri"/>
                <w:sz w:val="18"/>
                <w:szCs w:val="18"/>
              </w:rPr>
              <w:br w:type="page"/>
              <w:t>Dit. Jend P2M dan Pl Jakarta 1999</w:t>
            </w:r>
            <w:r w:rsidRPr="00384DF7">
              <w:rPr>
                <w:rFonts w:ascii="Bookman Old Style" w:hAnsi="Bookman Old Style" w:cs="Calibri"/>
                <w:sz w:val="18"/>
                <w:szCs w:val="18"/>
              </w:rPr>
              <w:br w:type="page"/>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Persentase dari perhitungan insidens rate yaitu selisih antara jumlah kasus penyakit menular DBD tahun sebelumnya dikurangi dengan kasus penyakit DBD pada tahun perhitungan dibandingkan dengan jumlah  kasus penyakit menular DBD pada tahun sebelumnya x 100 %</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22.69%</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P2KL</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3120"/>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Penurunan balita penderita pneumoni</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Ditjen PP&amp;PL Departemen Kesehatan, Pedoman Penanggulangan Episenter Pandemi</w:t>
            </w:r>
            <w:r w:rsidRPr="00384DF7">
              <w:rPr>
                <w:rFonts w:ascii="Bookman Old Style" w:hAnsi="Bookman Old Style" w:cs="Calibri"/>
                <w:sz w:val="18"/>
                <w:szCs w:val="18"/>
              </w:rPr>
              <w:br/>
              <w:t>Influenza, Jakarta, 2008</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selisih antara jumlah balita pneumoni tahun sebelumnya dikurangi dengan balita pneumoni pada tahun perhitungan dibandingkan dengan jumlah  balita pneumoni pada tahun sebelumnya x 100 %</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5.66%</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P2KL</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3495"/>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Penurunan penderita penyakit menular Diare</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Keputusan Menteri Kesehatan RI No.1216 Tahun 2001 tentang Pedoman Pemberantasan Penyakit Diare</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selisih antara jumlah penderita penyakit diare tahun sebelumnya dikurangi dengan jumlah penderita diare pada tahun perhitungan dibandingkan dengan jumlah  penderita diare pada tahun sebelumnya x 100 %</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2.59%</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P2KL</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2100"/>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Persentase penderita malaria yang ditangani sesuai dengan standar</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xml:space="preserve">KEPUTUSAN MENTERI KESEHATAN REPUBLIK INDONESIA NOMOR 293/MENKES/SK/IV/2009 </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jumlah penderita malaria yang ditangani sesuai standar dibagi jumlah penderita malaria dikali 100%</w:t>
            </w:r>
          </w:p>
        </w:tc>
        <w:tc>
          <w:tcPr>
            <w:tcW w:w="992"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center"/>
              <w:rPr>
                <w:rFonts w:ascii="Bookman Old Style" w:hAnsi="Bookman Old Style" w:cs="Calibri"/>
                <w:color w:val="000000"/>
                <w:sz w:val="18"/>
                <w:szCs w:val="18"/>
              </w:rPr>
            </w:pPr>
            <w:r w:rsidRPr="00384DF7">
              <w:rPr>
                <w:rFonts w:ascii="Bookman Old Style" w:hAnsi="Bookman Old Style" w:cs="Calibri"/>
                <w:color w:val="000000"/>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P2KL</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3300"/>
        </w:trPr>
        <w:tc>
          <w:tcPr>
            <w:tcW w:w="494" w:type="dxa"/>
            <w:tcBorders>
              <w:top w:val="nil"/>
              <w:left w:val="single" w:sz="4" w:space="0" w:color="auto"/>
              <w:bottom w:val="single" w:sz="4" w:space="0" w:color="auto"/>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lastRenderedPageBreak/>
              <w:t> </w:t>
            </w:r>
          </w:p>
        </w:tc>
        <w:tc>
          <w:tcPr>
            <w:tcW w:w="1207"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single" w:sz="4" w:space="0" w:color="auto"/>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Penanggulangan Kejadian Luar biasa yang ditangani &lt; dari  24 jam</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UU No.4 Tahun 1984 tentang Wabah Penyakit Menular.  Permenkes No.1501 Tahun 2010  tentang Jenis Penyakit Menular Tertentu Yang Dapat Menimbulkan Wabah dan Penanggulangannya.</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Jumlah kejadian luar biasa yang ditangani  kurang dari 24 jam dibandingkan dengan jumlah  kejadian luar biasa x 100 %</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P2KL</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5C141D">
        <w:trPr>
          <w:trHeight w:val="3000"/>
        </w:trPr>
        <w:tc>
          <w:tcPr>
            <w:tcW w:w="494" w:type="dxa"/>
            <w:tcBorders>
              <w:top w:val="single" w:sz="4" w:space="0" w:color="auto"/>
              <w:left w:val="single" w:sz="4" w:space="0" w:color="auto"/>
              <w:bottom w:val="single" w:sz="4" w:space="0" w:color="auto"/>
              <w:right w:val="single" w:sz="4" w:space="0" w:color="auto"/>
            </w:tcBorders>
            <w:shd w:val="clear" w:color="auto" w:fill="auto"/>
            <w:noWrap/>
            <w:hideMark/>
          </w:tcPr>
          <w:p w:rsidR="00384DF7" w:rsidRPr="00384DF7" w:rsidRDefault="00384DF7" w:rsidP="00384DF7">
            <w:pPr>
              <w:jc w:val="right"/>
              <w:rPr>
                <w:rFonts w:ascii="Bookman Old Style" w:hAnsi="Bookman Old Style" w:cs="Calibri"/>
                <w:color w:val="000000"/>
                <w:sz w:val="18"/>
                <w:szCs w:val="18"/>
              </w:rPr>
            </w:pPr>
            <w:r w:rsidRPr="00384DF7">
              <w:rPr>
                <w:rFonts w:ascii="Bookman Old Style" w:hAnsi="Bookman Old Style" w:cs="Calibri"/>
                <w:color w:val="000000"/>
                <w:sz w:val="18"/>
                <w:szCs w:val="18"/>
              </w:rPr>
              <w:t>4</w:t>
            </w:r>
          </w:p>
        </w:tc>
        <w:tc>
          <w:tcPr>
            <w:tcW w:w="1207" w:type="dxa"/>
            <w:tcBorders>
              <w:top w:val="single" w:sz="4" w:space="0" w:color="auto"/>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Meningkatnya kesiapsiagaan masyarakat dalam pemeliharaan kesehatan</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desa Siaga aktif</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Peraturan  Menteri Kesehatan RI</w:t>
            </w:r>
            <w:r w:rsidRPr="00384DF7">
              <w:rPr>
                <w:rFonts w:ascii="Bookman Old Style" w:hAnsi="Bookman Old Style" w:cs="Calibri"/>
                <w:sz w:val="18"/>
                <w:szCs w:val="18"/>
              </w:rPr>
              <w:br w:type="page"/>
              <w:t>Nomor 741/MENKES/PER/VII/2008 Tentang StandarPelayanan Minimal Bidang Kesehatan di Kabupaten/Kota</w:t>
            </w:r>
            <w:r w:rsidRPr="00384DF7">
              <w:rPr>
                <w:rFonts w:ascii="Bookman Old Style" w:hAnsi="Bookman Old Style" w:cs="Calibri"/>
                <w:sz w:val="18"/>
                <w:szCs w:val="18"/>
              </w:rPr>
              <w:br w:type="page"/>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Persentase dari jumlah desa Siaga yang aktif dibandingkan dengan jumlah desa Siaga yang dibentuk x 100 %</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5C141D">
            <w:pPr>
              <w:rPr>
                <w:rFonts w:ascii="Bookman Old Style" w:hAnsi="Bookman Old Style" w:cs="Calibri"/>
                <w:color w:val="000000"/>
                <w:sz w:val="18"/>
                <w:szCs w:val="18"/>
              </w:rPr>
            </w:pPr>
            <w:r w:rsidRPr="00384DF7">
              <w:rPr>
                <w:rFonts w:ascii="Bookman Old Style" w:hAnsi="Bookman Old Style" w:cs="Calibri"/>
                <w:color w:val="000000"/>
                <w:sz w:val="18"/>
                <w:szCs w:val="18"/>
              </w:rPr>
              <w:t>Bidang Kesga &amp; Promosi Masyarakat</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3750"/>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jc w:val="right"/>
              <w:rPr>
                <w:rFonts w:ascii="Bookman Old Style" w:hAnsi="Bookman Old Style" w:cs="Calibri"/>
                <w:color w:val="000000"/>
                <w:sz w:val="18"/>
                <w:szCs w:val="18"/>
              </w:rPr>
            </w:pPr>
            <w:r w:rsidRPr="00384DF7">
              <w:rPr>
                <w:rFonts w:ascii="Bookman Old Style" w:hAnsi="Bookman Old Style" w:cs="Calibri"/>
                <w:color w:val="000000"/>
                <w:sz w:val="18"/>
                <w:szCs w:val="18"/>
              </w:rPr>
              <w:t>5</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Meningkatnya pelayanan dan akuntabilitas kinerja</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keluhan pengaduan layanan yang ditindaklanjuti</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Permenpan dan RB Nomor 24 Tahun 2014 tentang Pedoman Penyelenggaraan Pengelolaan Pengaduan Pelayanan Publik Secara Nasional</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Persentase dari jumlah pengaduan yang ditindaklanjuti dibandingkan dengan seluruh pengaduan yang masuk x 100 %</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Sekretariat</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3120"/>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Indikator hasil evaluasi Akip</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PERATURAN MENTERI PENDAYAGUNAAN APARATUR NEGARA DAN REFORMASI BIROKRASI REPUBLIK INDONESIA NOMOR 53 TAHUN 2014 TENTANG</w:t>
            </w:r>
            <w:r w:rsidRPr="00384DF7">
              <w:rPr>
                <w:rFonts w:ascii="Bookman Old Style" w:hAnsi="Bookman Old Style" w:cs="Calibri"/>
                <w:sz w:val="18"/>
                <w:szCs w:val="18"/>
              </w:rPr>
              <w:br/>
              <w:t xml:space="preserve">PETUNJUK TEKNIS PERJANJIAN KINERJA, PELAPORAN KINERJA DAN TATA CARA REVIU ATAS LAPORAN KINERJA </w:t>
            </w:r>
            <w:r w:rsidRPr="00384DF7">
              <w:rPr>
                <w:rFonts w:ascii="Bookman Old Style" w:hAnsi="Bookman Old Style" w:cs="Calibri"/>
                <w:sz w:val="18"/>
                <w:szCs w:val="18"/>
              </w:rPr>
              <w:lastRenderedPageBreak/>
              <w:t>INSTANSI PEMERINTAH</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lastRenderedPageBreak/>
              <w:t>Nilai</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4406C7" w:rsidP="00384DF7">
            <w:pPr>
              <w:jc w:val="center"/>
              <w:rPr>
                <w:rFonts w:ascii="Bookman Old Style" w:hAnsi="Bookman Old Style" w:cs="Calibri"/>
                <w:sz w:val="18"/>
                <w:szCs w:val="18"/>
              </w:rPr>
            </w:pPr>
            <w:r>
              <w:rPr>
                <w:rFonts w:ascii="Bookman Old Style" w:hAnsi="Bookman Old Style" w:cs="Calibri"/>
                <w:sz w:val="18"/>
                <w:szCs w:val="18"/>
              </w:rPr>
              <w:t>BB</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Sekretariat</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384DF7">
        <w:trPr>
          <w:trHeight w:val="2400"/>
        </w:trPr>
        <w:tc>
          <w:tcPr>
            <w:tcW w:w="494" w:type="dxa"/>
            <w:tcBorders>
              <w:top w:val="nil"/>
              <w:left w:val="single" w:sz="4" w:space="0" w:color="auto"/>
              <w:bottom w:val="nil"/>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lastRenderedPageBreak/>
              <w:t> </w:t>
            </w:r>
          </w:p>
        </w:tc>
        <w:tc>
          <w:tcPr>
            <w:tcW w:w="1207" w:type="dxa"/>
            <w:tcBorders>
              <w:top w:val="nil"/>
              <w:left w:val="nil"/>
              <w:bottom w:val="nil"/>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Persentase temuan BPK/Inspektorat yang ditindaklanjuti</w:t>
            </w:r>
          </w:p>
        </w:tc>
        <w:tc>
          <w:tcPr>
            <w:tcW w:w="1701" w:type="dxa"/>
            <w:tcBorders>
              <w:top w:val="nil"/>
              <w:left w:val="nil"/>
              <w:bottom w:val="single" w:sz="4" w:space="0" w:color="000000"/>
              <w:right w:val="single" w:sz="4" w:space="0" w:color="000000"/>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 xml:space="preserve">PERATURAN BADAN PEMERIKSA KEUANGAN REPUBLIK INDONESIA NOMOR 2 TAHUN 2010  </w:t>
            </w:r>
            <w:r w:rsidRPr="00384DF7">
              <w:rPr>
                <w:rFonts w:ascii="Bookman Old Style" w:hAnsi="Bookman Old Style" w:cs="Calibri"/>
                <w:sz w:val="18"/>
                <w:szCs w:val="18"/>
              </w:rPr>
              <w:br w:type="page"/>
              <w:t xml:space="preserve">TENTANG PEMANTAUAN PELAKSANAAN TINDAK LANJUT REKOMENDASI HASIL PEMERIKSAAN  BADAN PEMERIKSA KEUANGAN </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Persentase dari jumlah pengaduan yang ditindaklanjuti dibandingkan dengan seluruh pengaduan yang masuk x 100 %</w:t>
            </w:r>
          </w:p>
        </w:tc>
        <w:tc>
          <w:tcPr>
            <w:tcW w:w="992" w:type="dxa"/>
            <w:tcBorders>
              <w:top w:val="nil"/>
              <w:left w:val="nil"/>
              <w:bottom w:val="single" w:sz="4" w:space="0" w:color="000000"/>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Sekretariat</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r w:rsidR="00384DF7" w:rsidRPr="00384DF7" w:rsidTr="005C141D">
        <w:trPr>
          <w:trHeight w:val="1200"/>
        </w:trPr>
        <w:tc>
          <w:tcPr>
            <w:tcW w:w="494" w:type="dxa"/>
            <w:tcBorders>
              <w:top w:val="nil"/>
              <w:left w:val="single" w:sz="4" w:space="0" w:color="auto"/>
              <w:bottom w:val="single" w:sz="4" w:space="0" w:color="auto"/>
              <w:right w:val="single" w:sz="4" w:space="0" w:color="auto"/>
            </w:tcBorders>
            <w:shd w:val="clear" w:color="auto" w:fill="auto"/>
            <w:noWrap/>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 </w:t>
            </w:r>
          </w:p>
        </w:tc>
        <w:tc>
          <w:tcPr>
            <w:tcW w:w="1207"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w:t>
            </w:r>
          </w:p>
        </w:tc>
        <w:tc>
          <w:tcPr>
            <w:tcW w:w="1560"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Nilai Indeks Kepuasan Masyarakat (IKM)</w:t>
            </w:r>
          </w:p>
        </w:tc>
        <w:tc>
          <w:tcPr>
            <w:tcW w:w="1701" w:type="dxa"/>
            <w:tcBorders>
              <w:top w:val="nil"/>
              <w:left w:val="nil"/>
              <w:bottom w:val="single" w:sz="4" w:space="0" w:color="auto"/>
              <w:right w:val="single" w:sz="4" w:space="0" w:color="000000"/>
            </w:tcBorders>
            <w:shd w:val="clear" w:color="auto" w:fill="auto"/>
            <w:hideMark/>
          </w:tcPr>
          <w:p w:rsidR="00384DF7" w:rsidRPr="00384DF7" w:rsidRDefault="00384DF7" w:rsidP="00384DF7">
            <w:pPr>
              <w:rPr>
                <w:rFonts w:ascii="Bookman Old Style" w:hAnsi="Bookman Old Style" w:cs="Calibri"/>
                <w:sz w:val="18"/>
                <w:szCs w:val="18"/>
              </w:rPr>
            </w:pPr>
            <w:r w:rsidRPr="00384DF7">
              <w:rPr>
                <w:rFonts w:ascii="Bookman Old Style" w:hAnsi="Bookman Old Style" w:cs="Calibri"/>
                <w:sz w:val="18"/>
                <w:szCs w:val="18"/>
              </w:rPr>
              <w:t xml:space="preserve">Untuk memenuhi UU No.25 Tahun 2009 tentang Pelayanan Publik </w:t>
            </w:r>
          </w:p>
        </w:tc>
        <w:tc>
          <w:tcPr>
            <w:tcW w:w="1843"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both"/>
              <w:rPr>
                <w:rFonts w:ascii="Bookman Old Style" w:hAnsi="Bookman Old Style" w:cs="Calibri"/>
                <w:sz w:val="18"/>
                <w:szCs w:val="18"/>
              </w:rPr>
            </w:pPr>
            <w:r w:rsidRPr="00384DF7">
              <w:rPr>
                <w:rFonts w:ascii="Bookman Old Style" w:hAnsi="Bookman Old Style" w:cs="Calibri"/>
                <w:sz w:val="18"/>
                <w:szCs w:val="18"/>
              </w:rPr>
              <w:t>Total nilai IKM seluruh UPT dibagi jumlah UPT</w:t>
            </w:r>
          </w:p>
        </w:tc>
        <w:tc>
          <w:tcPr>
            <w:tcW w:w="992" w:type="dxa"/>
            <w:tcBorders>
              <w:top w:val="nil"/>
              <w:left w:val="nil"/>
              <w:bottom w:val="single" w:sz="4" w:space="0" w:color="auto"/>
              <w:right w:val="single" w:sz="4" w:space="0" w:color="auto"/>
            </w:tcBorders>
            <w:shd w:val="clear" w:color="auto" w:fill="auto"/>
            <w:hideMark/>
          </w:tcPr>
          <w:p w:rsidR="00384DF7" w:rsidRPr="00384DF7" w:rsidRDefault="00384DF7" w:rsidP="00384DF7">
            <w:pPr>
              <w:jc w:val="center"/>
              <w:rPr>
                <w:rFonts w:ascii="Bookman Old Style" w:hAnsi="Bookman Old Style" w:cs="Calibri"/>
                <w:sz w:val="18"/>
                <w:szCs w:val="18"/>
              </w:rPr>
            </w:pPr>
            <w:r w:rsidRPr="00384DF7">
              <w:rPr>
                <w:rFonts w:ascii="Bookman Old Style" w:hAnsi="Bookman Old Style" w:cs="Calibri"/>
                <w:sz w:val="18"/>
                <w:szCs w:val="18"/>
              </w:rPr>
              <w:t>81</w:t>
            </w:r>
          </w:p>
        </w:tc>
        <w:tc>
          <w:tcPr>
            <w:tcW w:w="1559"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Bidang Prasarana &amp; Sarana</w:t>
            </w:r>
          </w:p>
        </w:tc>
        <w:tc>
          <w:tcPr>
            <w:tcW w:w="1276" w:type="dxa"/>
            <w:tcBorders>
              <w:top w:val="nil"/>
              <w:left w:val="nil"/>
              <w:bottom w:val="single" w:sz="4" w:space="0" w:color="auto"/>
              <w:right w:val="single" w:sz="4" w:space="0" w:color="auto"/>
            </w:tcBorders>
            <w:shd w:val="clear" w:color="auto" w:fill="auto"/>
            <w:hideMark/>
          </w:tcPr>
          <w:p w:rsidR="00384DF7" w:rsidRPr="00384DF7" w:rsidRDefault="00384DF7" w:rsidP="00384DF7">
            <w:pPr>
              <w:rPr>
                <w:rFonts w:ascii="Bookman Old Style" w:hAnsi="Bookman Old Style" w:cs="Calibri"/>
                <w:color w:val="000000"/>
                <w:sz w:val="18"/>
                <w:szCs w:val="18"/>
              </w:rPr>
            </w:pPr>
            <w:r w:rsidRPr="00384DF7">
              <w:rPr>
                <w:rFonts w:ascii="Bookman Old Style" w:hAnsi="Bookman Old Style" w:cs="Calibri"/>
                <w:color w:val="000000"/>
                <w:sz w:val="18"/>
                <w:szCs w:val="18"/>
              </w:rPr>
              <w:t>Profil Kesehatan</w:t>
            </w:r>
          </w:p>
        </w:tc>
      </w:tr>
    </w:tbl>
    <w:p w:rsidR="00B04F60" w:rsidRPr="00F909B5" w:rsidRDefault="00B04F60" w:rsidP="00F909B5">
      <w:pPr>
        <w:autoSpaceDE w:val="0"/>
        <w:autoSpaceDN w:val="0"/>
        <w:adjustRightInd w:val="0"/>
        <w:spacing w:line="480" w:lineRule="auto"/>
        <w:rPr>
          <w:b/>
          <w:bCs/>
          <w:iCs/>
        </w:rPr>
      </w:pPr>
    </w:p>
    <w:p w:rsidR="00E679DD" w:rsidRPr="00BE6E76" w:rsidRDefault="00E679DD" w:rsidP="00B04F60">
      <w:pPr>
        <w:tabs>
          <w:tab w:val="num" w:pos="284"/>
        </w:tabs>
        <w:autoSpaceDE w:val="0"/>
        <w:autoSpaceDN w:val="0"/>
        <w:adjustRightInd w:val="0"/>
        <w:rPr>
          <w:b/>
          <w:bCs/>
          <w:iCs/>
        </w:rPr>
      </w:pPr>
    </w:p>
    <w:p w:rsidR="00E679DD" w:rsidRPr="00BE6E76" w:rsidRDefault="00E679DD" w:rsidP="00B04F60">
      <w:pPr>
        <w:tabs>
          <w:tab w:val="num" w:pos="284"/>
        </w:tabs>
        <w:autoSpaceDE w:val="0"/>
        <w:autoSpaceDN w:val="0"/>
        <w:adjustRightInd w:val="0"/>
        <w:rPr>
          <w:b/>
          <w:bCs/>
          <w:iCs/>
        </w:rPr>
      </w:pPr>
    </w:p>
    <w:p w:rsidR="00CE2417" w:rsidRPr="00BE6E76" w:rsidRDefault="00494148" w:rsidP="003E12E8">
      <w:pPr>
        <w:pStyle w:val="ListParagraph"/>
        <w:numPr>
          <w:ilvl w:val="0"/>
          <w:numId w:val="7"/>
        </w:numPr>
        <w:tabs>
          <w:tab w:val="clear" w:pos="2340"/>
        </w:tabs>
        <w:autoSpaceDE w:val="0"/>
        <w:autoSpaceDN w:val="0"/>
        <w:adjustRightInd w:val="0"/>
        <w:ind w:left="90" w:hanging="180"/>
        <w:rPr>
          <w:b/>
          <w:bCs/>
          <w:iCs/>
        </w:rPr>
      </w:pPr>
      <w:r w:rsidRPr="00BE6E76">
        <w:rPr>
          <w:b/>
          <w:bCs/>
          <w:iCs/>
        </w:rPr>
        <w:t>PERJANJIAN</w:t>
      </w:r>
      <w:r w:rsidR="00CE2417" w:rsidRPr="00BE6E76">
        <w:rPr>
          <w:b/>
          <w:bCs/>
          <w:iCs/>
        </w:rPr>
        <w:t xml:space="preserve"> KINERJA</w:t>
      </w:r>
      <w:r w:rsidR="00F909B5" w:rsidRPr="00BE6E76">
        <w:rPr>
          <w:b/>
          <w:bCs/>
          <w:iCs/>
        </w:rPr>
        <w:t>TAHUN 201</w:t>
      </w:r>
      <w:r w:rsidR="00F909B5">
        <w:rPr>
          <w:b/>
          <w:bCs/>
          <w:iCs/>
        </w:rPr>
        <w:t>7</w:t>
      </w:r>
    </w:p>
    <w:p w:rsidR="00CE2417" w:rsidRPr="00BE6E76" w:rsidRDefault="00CE2417" w:rsidP="00CE2417">
      <w:pPr>
        <w:autoSpaceDE w:val="0"/>
        <w:autoSpaceDN w:val="0"/>
        <w:adjustRightInd w:val="0"/>
        <w:rPr>
          <w:sz w:val="24"/>
          <w:szCs w:val="24"/>
        </w:rPr>
      </w:pPr>
    </w:p>
    <w:p w:rsidR="00CE2417" w:rsidRPr="00BE6E76" w:rsidRDefault="00494148" w:rsidP="003E12E8">
      <w:pPr>
        <w:autoSpaceDE w:val="0"/>
        <w:autoSpaceDN w:val="0"/>
        <w:adjustRightInd w:val="0"/>
        <w:spacing w:line="480" w:lineRule="auto"/>
        <w:ind w:left="90" w:firstLine="990"/>
        <w:jc w:val="both"/>
        <w:rPr>
          <w:sz w:val="24"/>
          <w:szCs w:val="24"/>
        </w:rPr>
      </w:pPr>
      <w:r w:rsidRPr="00BE6E76">
        <w:rPr>
          <w:sz w:val="24"/>
          <w:szCs w:val="24"/>
        </w:rPr>
        <w:t>Perjanjian</w:t>
      </w:r>
      <w:r w:rsidR="00CE2417" w:rsidRPr="00BE6E76">
        <w:rPr>
          <w:sz w:val="24"/>
          <w:szCs w:val="24"/>
        </w:rPr>
        <w:t xml:space="preserve"> Kinerja merupakan tekad dan janji Rencana Kinerja Tahunan yang sangat penting yang perlu dilakukan oleh pimpinan instansi di lingkungan Pemerintahan karena merupakan wahana proses yang akan memberikan perspektif mengenai apa yang diinginkan untuk dihasilkan. </w:t>
      </w:r>
      <w:r w:rsidR="00112E20" w:rsidRPr="00BE6E76">
        <w:rPr>
          <w:sz w:val="24"/>
          <w:szCs w:val="24"/>
        </w:rPr>
        <w:t xml:space="preserve">Oleh karena itu </w:t>
      </w:r>
      <w:r w:rsidR="009B516E" w:rsidRPr="00BE6E76">
        <w:rPr>
          <w:sz w:val="24"/>
          <w:szCs w:val="24"/>
        </w:rPr>
        <w:t>dalam Pe</w:t>
      </w:r>
      <w:r w:rsidRPr="00BE6E76">
        <w:rPr>
          <w:sz w:val="24"/>
          <w:szCs w:val="24"/>
        </w:rPr>
        <w:t>rjanjian</w:t>
      </w:r>
      <w:r w:rsidR="009B516E" w:rsidRPr="00BE6E76">
        <w:rPr>
          <w:sz w:val="24"/>
          <w:szCs w:val="24"/>
        </w:rPr>
        <w:t xml:space="preserve"> Kinerja juga disertai anggaran yang disediakan untuk mendukung capaian kinerja.</w:t>
      </w:r>
    </w:p>
    <w:p w:rsidR="00CE2417" w:rsidRPr="00BE6E76" w:rsidRDefault="00CE2417" w:rsidP="00CE2417">
      <w:pPr>
        <w:autoSpaceDE w:val="0"/>
        <w:autoSpaceDN w:val="0"/>
        <w:adjustRightInd w:val="0"/>
        <w:spacing w:line="480" w:lineRule="auto"/>
        <w:ind w:firstLine="851"/>
        <w:jc w:val="both"/>
        <w:rPr>
          <w:sz w:val="24"/>
          <w:szCs w:val="24"/>
        </w:rPr>
      </w:pPr>
      <w:r w:rsidRPr="00BE6E76">
        <w:rPr>
          <w:sz w:val="24"/>
          <w:szCs w:val="24"/>
        </w:rPr>
        <w:t>Penyusunan Pe</w:t>
      </w:r>
      <w:r w:rsidR="00494148" w:rsidRPr="00BE6E76">
        <w:rPr>
          <w:sz w:val="24"/>
          <w:szCs w:val="24"/>
        </w:rPr>
        <w:t>rjanjian</w:t>
      </w:r>
      <w:r w:rsidRPr="00BE6E76">
        <w:rPr>
          <w:sz w:val="24"/>
          <w:szCs w:val="24"/>
        </w:rPr>
        <w:t xml:space="preserve"> Ki</w:t>
      </w:r>
      <w:r w:rsidR="00494148" w:rsidRPr="00BE6E76">
        <w:rPr>
          <w:sz w:val="24"/>
          <w:szCs w:val="24"/>
        </w:rPr>
        <w:t>nerja Dinas Kesehatan tahun 201</w:t>
      </w:r>
      <w:r w:rsidR="00C362DD">
        <w:rPr>
          <w:sz w:val="24"/>
          <w:szCs w:val="24"/>
        </w:rPr>
        <w:t>7</w:t>
      </w:r>
      <w:r w:rsidRPr="00BE6E76">
        <w:rPr>
          <w:sz w:val="24"/>
          <w:szCs w:val="24"/>
        </w:rPr>
        <w:t>mengacu pada Kebijakan Umum</w:t>
      </w:r>
      <w:r w:rsidR="00F3769C" w:rsidRPr="00BE6E76">
        <w:rPr>
          <w:sz w:val="24"/>
          <w:szCs w:val="24"/>
        </w:rPr>
        <w:t xml:space="preserve"> Anggaran (KUA), APBD Tahun 201</w:t>
      </w:r>
      <w:r w:rsidR="00C362DD">
        <w:rPr>
          <w:sz w:val="24"/>
          <w:szCs w:val="24"/>
        </w:rPr>
        <w:t>7</w:t>
      </w:r>
      <w:r w:rsidRPr="00BE6E76">
        <w:rPr>
          <w:sz w:val="24"/>
          <w:szCs w:val="24"/>
        </w:rPr>
        <w:t>, Strate</w:t>
      </w:r>
      <w:r w:rsidR="00F3769C" w:rsidRPr="00BE6E76">
        <w:rPr>
          <w:sz w:val="24"/>
          <w:szCs w:val="24"/>
        </w:rPr>
        <w:t>gi dan Prioritas APBD Tahun 201</w:t>
      </w:r>
      <w:r w:rsidR="00C362DD">
        <w:rPr>
          <w:sz w:val="24"/>
          <w:szCs w:val="24"/>
        </w:rPr>
        <w:t>7</w:t>
      </w:r>
      <w:r w:rsidRPr="00BE6E76">
        <w:rPr>
          <w:sz w:val="24"/>
          <w:szCs w:val="24"/>
        </w:rPr>
        <w:t>.</w:t>
      </w:r>
    </w:p>
    <w:p w:rsidR="00CE2417" w:rsidRDefault="00C40BEE" w:rsidP="000C4EEF">
      <w:pPr>
        <w:autoSpaceDE w:val="0"/>
        <w:autoSpaceDN w:val="0"/>
        <w:adjustRightInd w:val="0"/>
        <w:spacing w:line="480" w:lineRule="auto"/>
        <w:ind w:firstLine="851"/>
        <w:jc w:val="both"/>
        <w:rPr>
          <w:sz w:val="24"/>
          <w:szCs w:val="24"/>
        </w:rPr>
      </w:pPr>
      <w:r w:rsidRPr="00BE6E76">
        <w:rPr>
          <w:sz w:val="24"/>
          <w:szCs w:val="24"/>
        </w:rPr>
        <w:lastRenderedPageBreak/>
        <w:t>Pe</w:t>
      </w:r>
      <w:r w:rsidR="00494148" w:rsidRPr="00BE6E76">
        <w:rPr>
          <w:sz w:val="24"/>
          <w:szCs w:val="24"/>
        </w:rPr>
        <w:t>rjanjian</w:t>
      </w:r>
      <w:r w:rsidRPr="00BE6E76">
        <w:rPr>
          <w:sz w:val="24"/>
          <w:szCs w:val="24"/>
        </w:rPr>
        <w:t xml:space="preserve"> kinerja antara Kepala Dinas Kesehatan Kabupaten Hulu Sungai Selatan dengan Bupat</w:t>
      </w:r>
      <w:r w:rsidR="00F3769C" w:rsidRPr="00BE6E76">
        <w:rPr>
          <w:sz w:val="24"/>
          <w:szCs w:val="24"/>
        </w:rPr>
        <w:t>i Hulu Sungai Selatan Tahun 201</w:t>
      </w:r>
      <w:r w:rsidR="00C362DD">
        <w:rPr>
          <w:sz w:val="24"/>
          <w:szCs w:val="24"/>
        </w:rPr>
        <w:t>7</w:t>
      </w:r>
      <w:r w:rsidRPr="00BE6E76">
        <w:rPr>
          <w:sz w:val="24"/>
          <w:szCs w:val="24"/>
        </w:rPr>
        <w:t xml:space="preserve"> adalah sebagai berikut :</w:t>
      </w:r>
    </w:p>
    <w:p w:rsidR="00C83334" w:rsidRDefault="00C83334" w:rsidP="000C4EEF">
      <w:pPr>
        <w:autoSpaceDE w:val="0"/>
        <w:autoSpaceDN w:val="0"/>
        <w:adjustRightInd w:val="0"/>
        <w:spacing w:line="480" w:lineRule="auto"/>
        <w:ind w:firstLine="851"/>
        <w:jc w:val="both"/>
        <w:rPr>
          <w:sz w:val="24"/>
          <w:szCs w:val="24"/>
        </w:rPr>
      </w:pPr>
    </w:p>
    <w:tbl>
      <w:tblPr>
        <w:tblW w:w="10392" w:type="dxa"/>
        <w:tblInd w:w="-459" w:type="dxa"/>
        <w:tblLook w:val="04A0"/>
      </w:tblPr>
      <w:tblGrid>
        <w:gridCol w:w="472"/>
        <w:gridCol w:w="1671"/>
        <w:gridCol w:w="1545"/>
        <w:gridCol w:w="901"/>
        <w:gridCol w:w="940"/>
        <w:gridCol w:w="1559"/>
        <w:gridCol w:w="1843"/>
        <w:gridCol w:w="1461"/>
      </w:tblGrid>
      <w:tr w:rsidR="00023C24" w:rsidRPr="00023C24" w:rsidTr="00023C24">
        <w:trPr>
          <w:trHeight w:val="945"/>
          <w:tblHeader/>
        </w:trPr>
        <w:tc>
          <w:tcPr>
            <w:tcW w:w="472" w:type="dxa"/>
            <w:tcBorders>
              <w:top w:val="single" w:sz="4" w:space="0" w:color="auto"/>
              <w:left w:val="single" w:sz="4" w:space="0" w:color="auto"/>
              <w:bottom w:val="nil"/>
              <w:right w:val="single" w:sz="4" w:space="0" w:color="auto"/>
            </w:tcBorders>
            <w:shd w:val="clear" w:color="000000" w:fill="C5D9F1"/>
            <w:hideMark/>
          </w:tcPr>
          <w:p w:rsidR="00023C24" w:rsidRPr="00023C24" w:rsidRDefault="00023C24" w:rsidP="00023C24">
            <w:pPr>
              <w:jc w:val="center"/>
              <w:rPr>
                <w:rFonts w:ascii="Bookman Old Style" w:hAnsi="Bookman Old Style" w:cs="Calibri"/>
                <w:b/>
                <w:bCs/>
                <w:color w:val="000000"/>
                <w:sz w:val="16"/>
                <w:szCs w:val="16"/>
              </w:rPr>
            </w:pPr>
            <w:r w:rsidRPr="00023C24">
              <w:rPr>
                <w:rFonts w:ascii="Bookman Old Style" w:hAnsi="Bookman Old Style" w:cs="Calibri"/>
                <w:b/>
                <w:bCs/>
                <w:color w:val="000000"/>
                <w:sz w:val="16"/>
                <w:szCs w:val="16"/>
              </w:rPr>
              <w:t>NO</w:t>
            </w:r>
          </w:p>
        </w:tc>
        <w:tc>
          <w:tcPr>
            <w:tcW w:w="1671" w:type="dxa"/>
            <w:tcBorders>
              <w:top w:val="single" w:sz="4" w:space="0" w:color="auto"/>
              <w:left w:val="nil"/>
              <w:bottom w:val="single" w:sz="4" w:space="0" w:color="auto"/>
              <w:right w:val="single" w:sz="4" w:space="0" w:color="auto"/>
            </w:tcBorders>
            <w:shd w:val="clear" w:color="000000" w:fill="C5D9F1"/>
            <w:hideMark/>
          </w:tcPr>
          <w:p w:rsidR="00023C24" w:rsidRPr="00023C24" w:rsidRDefault="00023C24" w:rsidP="00023C24">
            <w:pPr>
              <w:jc w:val="center"/>
              <w:rPr>
                <w:rFonts w:ascii="Bookman Old Style" w:hAnsi="Bookman Old Style" w:cs="Calibri"/>
                <w:b/>
                <w:bCs/>
                <w:color w:val="000000"/>
                <w:sz w:val="16"/>
                <w:szCs w:val="16"/>
              </w:rPr>
            </w:pPr>
            <w:r w:rsidRPr="00023C24">
              <w:rPr>
                <w:rFonts w:ascii="Bookman Old Style" w:hAnsi="Bookman Old Style" w:cs="Calibri"/>
                <w:b/>
                <w:bCs/>
                <w:color w:val="000000"/>
                <w:sz w:val="16"/>
                <w:szCs w:val="16"/>
              </w:rPr>
              <w:t>SASARAN STRATEGIS</w:t>
            </w:r>
          </w:p>
        </w:tc>
        <w:tc>
          <w:tcPr>
            <w:tcW w:w="1545" w:type="dxa"/>
            <w:tcBorders>
              <w:top w:val="single" w:sz="4" w:space="0" w:color="auto"/>
              <w:left w:val="nil"/>
              <w:bottom w:val="single" w:sz="4" w:space="0" w:color="auto"/>
              <w:right w:val="single" w:sz="4" w:space="0" w:color="auto"/>
            </w:tcBorders>
            <w:shd w:val="clear" w:color="000000" w:fill="C5D9F1"/>
            <w:hideMark/>
          </w:tcPr>
          <w:p w:rsidR="00023C24" w:rsidRPr="00023C24" w:rsidRDefault="00023C24" w:rsidP="00023C24">
            <w:pPr>
              <w:jc w:val="center"/>
              <w:rPr>
                <w:rFonts w:ascii="Bookman Old Style" w:hAnsi="Bookman Old Style" w:cs="Calibri"/>
                <w:b/>
                <w:bCs/>
                <w:color w:val="000000"/>
                <w:sz w:val="16"/>
                <w:szCs w:val="16"/>
              </w:rPr>
            </w:pPr>
            <w:r w:rsidRPr="00023C24">
              <w:rPr>
                <w:rFonts w:ascii="Bookman Old Style" w:hAnsi="Bookman Old Style" w:cs="Calibri"/>
                <w:b/>
                <w:bCs/>
                <w:color w:val="000000"/>
                <w:sz w:val="16"/>
                <w:szCs w:val="16"/>
              </w:rPr>
              <w:t>INDIKATOR KINERJA SASARAN</w:t>
            </w:r>
          </w:p>
        </w:tc>
        <w:tc>
          <w:tcPr>
            <w:tcW w:w="901" w:type="dxa"/>
            <w:tcBorders>
              <w:top w:val="single" w:sz="4" w:space="0" w:color="auto"/>
              <w:left w:val="nil"/>
              <w:bottom w:val="single" w:sz="4" w:space="0" w:color="auto"/>
              <w:right w:val="single" w:sz="4" w:space="0" w:color="auto"/>
            </w:tcBorders>
            <w:shd w:val="clear" w:color="000000" w:fill="C5D9F1"/>
            <w:hideMark/>
          </w:tcPr>
          <w:p w:rsidR="00023C24" w:rsidRPr="00023C24" w:rsidRDefault="00023C24" w:rsidP="00023C24">
            <w:pPr>
              <w:jc w:val="center"/>
              <w:rPr>
                <w:rFonts w:ascii="Bookman Old Style" w:hAnsi="Bookman Old Style" w:cs="Calibri"/>
                <w:b/>
                <w:bCs/>
                <w:color w:val="000000"/>
                <w:sz w:val="16"/>
                <w:szCs w:val="16"/>
              </w:rPr>
            </w:pPr>
            <w:r w:rsidRPr="00023C24">
              <w:rPr>
                <w:rFonts w:ascii="Bookman Old Style" w:hAnsi="Bookman Old Style" w:cs="Calibri"/>
                <w:b/>
                <w:bCs/>
                <w:color w:val="000000"/>
                <w:sz w:val="16"/>
                <w:szCs w:val="16"/>
              </w:rPr>
              <w:t>SATUAN</w:t>
            </w:r>
          </w:p>
        </w:tc>
        <w:tc>
          <w:tcPr>
            <w:tcW w:w="940" w:type="dxa"/>
            <w:tcBorders>
              <w:top w:val="single" w:sz="4" w:space="0" w:color="auto"/>
              <w:left w:val="nil"/>
              <w:bottom w:val="single" w:sz="4" w:space="0" w:color="auto"/>
              <w:right w:val="single" w:sz="4" w:space="0" w:color="auto"/>
            </w:tcBorders>
            <w:shd w:val="clear" w:color="000000" w:fill="C5D9F1"/>
            <w:hideMark/>
          </w:tcPr>
          <w:p w:rsidR="00023C24" w:rsidRPr="00023C24" w:rsidRDefault="00023C24" w:rsidP="00023C24">
            <w:pPr>
              <w:jc w:val="center"/>
              <w:rPr>
                <w:rFonts w:ascii="Bookman Old Style" w:hAnsi="Bookman Old Style" w:cs="Calibri"/>
                <w:b/>
                <w:bCs/>
                <w:color w:val="000000"/>
                <w:sz w:val="16"/>
                <w:szCs w:val="16"/>
              </w:rPr>
            </w:pPr>
            <w:r w:rsidRPr="00023C24">
              <w:rPr>
                <w:rFonts w:ascii="Bookman Old Style" w:hAnsi="Bookman Old Style" w:cs="Calibri"/>
                <w:b/>
                <w:bCs/>
                <w:color w:val="000000"/>
                <w:sz w:val="16"/>
                <w:szCs w:val="16"/>
              </w:rPr>
              <w:t xml:space="preserve">TARGET </w:t>
            </w:r>
          </w:p>
        </w:tc>
        <w:tc>
          <w:tcPr>
            <w:tcW w:w="1559" w:type="dxa"/>
            <w:tcBorders>
              <w:top w:val="single" w:sz="4" w:space="0" w:color="auto"/>
              <w:left w:val="nil"/>
              <w:bottom w:val="single" w:sz="4" w:space="0" w:color="auto"/>
              <w:right w:val="single" w:sz="4" w:space="0" w:color="auto"/>
            </w:tcBorders>
            <w:shd w:val="clear" w:color="000000" w:fill="C5D9F1"/>
            <w:hideMark/>
          </w:tcPr>
          <w:p w:rsidR="00023C24" w:rsidRPr="00023C24" w:rsidRDefault="00023C24" w:rsidP="00023C24">
            <w:pPr>
              <w:jc w:val="center"/>
              <w:rPr>
                <w:rFonts w:ascii="Bookman Old Style" w:hAnsi="Bookman Old Style" w:cs="Calibri"/>
                <w:b/>
                <w:bCs/>
                <w:color w:val="000000"/>
                <w:sz w:val="16"/>
                <w:szCs w:val="16"/>
              </w:rPr>
            </w:pPr>
            <w:r w:rsidRPr="00023C24">
              <w:rPr>
                <w:rFonts w:ascii="Bookman Old Style" w:hAnsi="Bookman Old Style" w:cs="Calibri"/>
                <w:b/>
                <w:bCs/>
                <w:color w:val="000000"/>
                <w:sz w:val="16"/>
                <w:szCs w:val="16"/>
              </w:rPr>
              <w:t>Program</w:t>
            </w:r>
          </w:p>
        </w:tc>
        <w:tc>
          <w:tcPr>
            <w:tcW w:w="1843" w:type="dxa"/>
            <w:tcBorders>
              <w:top w:val="single" w:sz="4" w:space="0" w:color="auto"/>
              <w:left w:val="nil"/>
              <w:bottom w:val="single" w:sz="4" w:space="0" w:color="auto"/>
              <w:right w:val="single" w:sz="4" w:space="0" w:color="auto"/>
            </w:tcBorders>
            <w:shd w:val="clear" w:color="000000" w:fill="C5D9F1"/>
            <w:hideMark/>
          </w:tcPr>
          <w:p w:rsidR="00023C24" w:rsidRPr="00023C24" w:rsidRDefault="00023C24" w:rsidP="00023C24">
            <w:pPr>
              <w:jc w:val="center"/>
              <w:rPr>
                <w:rFonts w:ascii="Bookman Old Style" w:hAnsi="Bookman Old Style" w:cs="Calibri"/>
                <w:b/>
                <w:bCs/>
                <w:color w:val="000000"/>
                <w:sz w:val="16"/>
                <w:szCs w:val="16"/>
              </w:rPr>
            </w:pPr>
            <w:r w:rsidRPr="00023C24">
              <w:rPr>
                <w:rFonts w:ascii="Bookman Old Style" w:hAnsi="Bookman Old Style" w:cs="Calibri"/>
                <w:b/>
                <w:bCs/>
                <w:color w:val="000000"/>
                <w:sz w:val="16"/>
                <w:szCs w:val="16"/>
              </w:rPr>
              <w:t>Kegiatan</w:t>
            </w:r>
          </w:p>
        </w:tc>
        <w:tc>
          <w:tcPr>
            <w:tcW w:w="1461" w:type="dxa"/>
            <w:tcBorders>
              <w:top w:val="single" w:sz="4" w:space="0" w:color="auto"/>
              <w:left w:val="nil"/>
              <w:bottom w:val="single" w:sz="4" w:space="0" w:color="auto"/>
              <w:right w:val="single" w:sz="4" w:space="0" w:color="auto"/>
            </w:tcBorders>
            <w:shd w:val="clear" w:color="000000" w:fill="C5D9F1"/>
            <w:hideMark/>
          </w:tcPr>
          <w:p w:rsidR="00023C24" w:rsidRPr="00023C24" w:rsidRDefault="00023C24" w:rsidP="00023C24">
            <w:pPr>
              <w:jc w:val="center"/>
              <w:rPr>
                <w:rFonts w:ascii="Bookman Old Style" w:hAnsi="Bookman Old Style" w:cs="Calibri"/>
                <w:b/>
                <w:bCs/>
                <w:color w:val="000000"/>
                <w:sz w:val="16"/>
                <w:szCs w:val="16"/>
              </w:rPr>
            </w:pPr>
            <w:r w:rsidRPr="00023C24">
              <w:rPr>
                <w:rFonts w:ascii="Bookman Old Style" w:hAnsi="Bookman Old Style" w:cs="Calibri"/>
                <w:b/>
                <w:bCs/>
                <w:color w:val="000000"/>
                <w:sz w:val="16"/>
                <w:szCs w:val="16"/>
              </w:rPr>
              <w:t>Anggaran</w:t>
            </w:r>
          </w:p>
        </w:tc>
      </w:tr>
      <w:tr w:rsidR="00023C24" w:rsidRPr="00023C24" w:rsidTr="00023C24">
        <w:trPr>
          <w:trHeight w:val="1592"/>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1</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Meningkatnya pelayanan kesehatan dasar, kegawatdaruratan dan rujukan khususnya masyarakat miskin</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Pemenuhan pencapaian SPM penyakit menular dan tidak menular yang ditangani</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Pencegahan dan Penanggulangan Penyakit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Pencegahan Penularan Penyakit Berpotensi KLB</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125,977,500 </w:t>
            </w:r>
          </w:p>
        </w:tc>
      </w:tr>
      <w:tr w:rsidR="00023C24" w:rsidRPr="00023C24" w:rsidTr="008B7D4B">
        <w:trPr>
          <w:trHeight w:val="97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nil"/>
              <w:right w:val="nil"/>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Pencegahan dan Penanggulangan Penyakit</w:t>
            </w:r>
          </w:p>
        </w:tc>
        <w:tc>
          <w:tcPr>
            <w:tcW w:w="1843"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Pencegahan Penularan Penyakit Berpotensi KLB</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125,977,500 </w:t>
            </w:r>
          </w:p>
        </w:tc>
      </w:tr>
      <w:tr w:rsidR="00023C24" w:rsidRPr="00023C24" w:rsidTr="00023C24">
        <w:trPr>
          <w:trHeight w:val="109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single" w:sz="4" w:space="0" w:color="auto"/>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Pengendalian Penyakit Tidak Menular (PTM)</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32,519,000 </w:t>
            </w:r>
          </w:p>
        </w:tc>
      </w:tr>
      <w:tr w:rsidR="00023C24" w:rsidRPr="00023C24" w:rsidTr="00023C24">
        <w:trPr>
          <w:trHeight w:val="100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Pengendalian Penyakit Tidak Menular (PTM)</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32,519,000 </w:t>
            </w:r>
          </w:p>
        </w:tc>
      </w:tr>
      <w:tr w:rsidR="00023C24" w:rsidRPr="00023C24" w:rsidTr="00023C24">
        <w:trPr>
          <w:trHeight w:val="118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Pengendalian Penyakit Tidak Menular (PTM)</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32,519,000 </w:t>
            </w:r>
          </w:p>
        </w:tc>
      </w:tr>
      <w:tr w:rsidR="00023C24" w:rsidRPr="00023C24" w:rsidTr="00023C24">
        <w:trPr>
          <w:trHeight w:val="118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Pengendalian Penyakit Tidak Menular (PTM)</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32,519,000 </w:t>
            </w:r>
          </w:p>
        </w:tc>
      </w:tr>
      <w:tr w:rsidR="00023C24" w:rsidRPr="00023C24" w:rsidTr="00023C24">
        <w:trPr>
          <w:trHeight w:val="108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Bantuan oerasional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11,227,107,000 </w:t>
            </w:r>
          </w:p>
        </w:tc>
      </w:tr>
      <w:tr w:rsidR="00023C24" w:rsidRPr="00023C24" w:rsidTr="00023C24">
        <w:trPr>
          <w:trHeight w:val="108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Peningkatan kesehatan masyarakat</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43,425,000 </w:t>
            </w:r>
          </w:p>
        </w:tc>
      </w:tr>
      <w:tr w:rsidR="00023C24" w:rsidRPr="00023C24" w:rsidTr="00023C24">
        <w:trPr>
          <w:trHeight w:val="172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single" w:sz="4" w:space="0" w:color="000000"/>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single" w:sz="4" w:space="0" w:color="000000"/>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Kemitraan Peningkatan Pelayanan Kesehatan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Kegiatan Operasional Pelayanan Jaminan Kesehatan Nasional (JKN)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6,169,272,764 </w:t>
            </w:r>
          </w:p>
        </w:tc>
      </w:tr>
      <w:tr w:rsidR="00023C24" w:rsidRPr="00023C24" w:rsidTr="00023C24">
        <w:trPr>
          <w:trHeight w:val="1309"/>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Pemenuhan pencapaian pelayanan kesehatan lainnya</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Bantuan oerasional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11,227,107,000 </w:t>
            </w:r>
          </w:p>
        </w:tc>
      </w:tr>
      <w:tr w:rsidR="00023C24" w:rsidRPr="00023C24" w:rsidTr="00023C24">
        <w:trPr>
          <w:trHeight w:val="115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lastRenderedPageBreak/>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Bantuan oerasional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11,227,107,000 </w:t>
            </w:r>
          </w:p>
        </w:tc>
      </w:tr>
      <w:tr w:rsidR="00023C24" w:rsidRPr="00023C24" w:rsidTr="00023C24">
        <w:trPr>
          <w:trHeight w:val="138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Pencegahan dan Penanggulangan Penyakit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Peningkatan Kesehatan Calon Jamaah Haji dan umroh</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35,178,000 </w:t>
            </w:r>
          </w:p>
        </w:tc>
      </w:tr>
      <w:tr w:rsidR="00023C24" w:rsidRPr="00023C24" w:rsidTr="00023C24">
        <w:trPr>
          <w:trHeight w:val="108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Bantuan oerasional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11,227,107,000 </w:t>
            </w:r>
          </w:p>
        </w:tc>
      </w:tr>
      <w:tr w:rsidR="00023C24" w:rsidRPr="00023C24" w:rsidTr="00023C24">
        <w:trPr>
          <w:trHeight w:val="108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Peningkatan kesehatan masyarakat</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43,425,000 </w:t>
            </w:r>
          </w:p>
        </w:tc>
      </w:tr>
      <w:tr w:rsidR="00023C24" w:rsidRPr="00023C24" w:rsidTr="00023C24">
        <w:trPr>
          <w:trHeight w:val="108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Peningkatan kesehatan masyarakat</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43,425,000 </w:t>
            </w:r>
          </w:p>
        </w:tc>
      </w:tr>
      <w:tr w:rsidR="00023C24" w:rsidRPr="00023C24" w:rsidTr="00023C24">
        <w:trPr>
          <w:trHeight w:val="99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Bantuan oerasional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11,227,107,000 </w:t>
            </w:r>
          </w:p>
        </w:tc>
      </w:tr>
      <w:tr w:rsidR="00023C24" w:rsidRPr="00023C24" w:rsidTr="00023C24">
        <w:trPr>
          <w:trHeight w:val="199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Pengawasan dan Pengendalian Kesehatan Makanan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Pengawasan dan pengendalian keamanan dan kesehatan makanan hasil produksi rumah tangga</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20,944,240 </w:t>
            </w:r>
          </w:p>
        </w:tc>
      </w:tr>
      <w:tr w:rsidR="00023C24" w:rsidRPr="00023C24" w:rsidTr="00023C24">
        <w:trPr>
          <w:trHeight w:val="108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Obat dan Perbekalan Kesehatan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Monitoring, evaluasi dan pelaporan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1,200,000 </w:t>
            </w:r>
          </w:p>
        </w:tc>
      </w:tr>
      <w:tr w:rsidR="00023C24" w:rsidRPr="00023C24" w:rsidTr="00023C24">
        <w:trPr>
          <w:trHeight w:val="109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Peningkatan pemerataan obat dan perbekalan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12,680,000 </w:t>
            </w:r>
          </w:p>
        </w:tc>
      </w:tr>
      <w:tr w:rsidR="00023C24" w:rsidRPr="00023C24" w:rsidTr="00023C24">
        <w:trPr>
          <w:trHeight w:val="142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Peningkatan Mutu Penggunaan Obat dan Perbekalan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8,565,000 </w:t>
            </w:r>
          </w:p>
        </w:tc>
      </w:tr>
      <w:tr w:rsidR="00023C24" w:rsidRPr="00023C24" w:rsidTr="00023C24">
        <w:trPr>
          <w:trHeight w:val="100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Peningkatan pemerataan obat dan perbekalan kesehatan  (DAK)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236,759,000 </w:t>
            </w:r>
          </w:p>
        </w:tc>
      </w:tr>
      <w:tr w:rsidR="00023C24" w:rsidRPr="00023C24" w:rsidTr="00023C24">
        <w:trPr>
          <w:trHeight w:val="100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single" w:sz="4" w:space="0" w:color="000000"/>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single" w:sz="4" w:space="0" w:color="000000"/>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000000"/>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Peningkatan mutu pelayanan farmasi komunitas dan rumah sakit</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11,670,000 </w:t>
            </w:r>
          </w:p>
        </w:tc>
      </w:tr>
      <w:tr w:rsidR="00023C24" w:rsidRPr="00023C24" w:rsidTr="00023C24">
        <w:trPr>
          <w:trHeight w:val="139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lastRenderedPageBreak/>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Fasilitas kesehatan yang memiliki sertifikat ijin</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100</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Standarisasi Pelayanan Kesehatan</w:t>
            </w:r>
          </w:p>
        </w:tc>
        <w:tc>
          <w:tcPr>
            <w:tcW w:w="1843"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Penyusunan standar pelayanan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119,210,000 </w:t>
            </w:r>
          </w:p>
        </w:tc>
      </w:tr>
      <w:tr w:rsidR="00023C24" w:rsidRPr="00023C24" w:rsidTr="00023C24">
        <w:trPr>
          <w:trHeight w:val="141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single" w:sz="4" w:space="0" w:color="auto"/>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Standarisasi Pelayanan Kesehatan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Penyusunan standar pelayanan kesehatan (DAK)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1,375,090,000 </w:t>
            </w:r>
          </w:p>
        </w:tc>
      </w:tr>
      <w:tr w:rsidR="00023C24" w:rsidRPr="00023C24" w:rsidTr="00023C24">
        <w:trPr>
          <w:trHeight w:val="113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single" w:sz="4" w:space="0" w:color="000000"/>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Pasien miskin yang di rujuk dan dilayani oleh PPK II</w:t>
            </w:r>
          </w:p>
        </w:tc>
        <w:tc>
          <w:tcPr>
            <w:tcW w:w="901" w:type="dxa"/>
            <w:tcBorders>
              <w:top w:val="single" w:sz="4" w:space="0" w:color="000000"/>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single" w:sz="4" w:space="0" w:color="000000"/>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Kemitraan Peningkatan Pelayanan Kesehatan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Kemitraan asuransi kesehatan masyarakat</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7,939,176,619 </w:t>
            </w:r>
          </w:p>
        </w:tc>
      </w:tr>
      <w:tr w:rsidR="00023C24" w:rsidRPr="00023C24" w:rsidTr="00023C24">
        <w:trPr>
          <w:trHeight w:val="165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Kemitraan Peningkatan Pelayanan Kesehatan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Kemitraan asuransi kesehatan masyarakat</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7,939,176,619 </w:t>
            </w:r>
          </w:p>
        </w:tc>
      </w:tr>
      <w:tr w:rsidR="00023C24" w:rsidRPr="00023C24" w:rsidTr="00023C24">
        <w:trPr>
          <w:trHeight w:val="2017"/>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pengadaan, peningkatan dan perbaikan sarana dan prasarana puskesmas/ puskemas pembantu dan jaringannya</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Pengadaan sarana dan prasarana puskesmas</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921,237,680 </w:t>
            </w:r>
          </w:p>
        </w:tc>
      </w:tr>
      <w:tr w:rsidR="00023C24" w:rsidRPr="00023C24" w:rsidTr="00023C24">
        <w:trPr>
          <w:trHeight w:val="346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single" w:sz="4" w:space="0" w:color="000000"/>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Pemenuhan pencapaian SPM pelayanan kesehatan dasar pada bayi, balita, anak usia sekolah, remaja, ibu dan lansia</w:t>
            </w:r>
          </w:p>
        </w:tc>
        <w:tc>
          <w:tcPr>
            <w:tcW w:w="901" w:type="dxa"/>
            <w:tcBorders>
              <w:top w:val="single" w:sz="4" w:space="0" w:color="000000"/>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single" w:sz="4" w:space="0" w:color="000000"/>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Peningkatan Keselamatan Ibu Melahirkan dan Anak</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Upaya Peningkatan Kesehatan Ibu Hamil, Bersalin, Nifas dan Reproduksi</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140,988,725 </w:t>
            </w:r>
          </w:p>
        </w:tc>
      </w:tr>
      <w:tr w:rsidR="00023C24" w:rsidRPr="00023C24" w:rsidTr="00023C24">
        <w:trPr>
          <w:trHeight w:val="189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Peningkatan Keselamatan Ibu Melahirkan dan Anak</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Jaminan Persalinan  (DAK)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2,289,264,000 </w:t>
            </w:r>
          </w:p>
        </w:tc>
      </w:tr>
      <w:tr w:rsidR="00023C24" w:rsidRPr="00023C24" w:rsidTr="00023C24">
        <w:trPr>
          <w:trHeight w:val="100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Bantuan Operasional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11,227,107,000 </w:t>
            </w:r>
          </w:p>
        </w:tc>
      </w:tr>
      <w:tr w:rsidR="00023C24" w:rsidRPr="00023C24" w:rsidTr="00023C24">
        <w:trPr>
          <w:trHeight w:val="315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lastRenderedPageBreak/>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pengadaan, peningkatan dan perbaikan sarana dan prasarana puskesmas/ puskemas pembantu dan jaringannya</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Pembangunan poskesdes</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1,357,098,000 </w:t>
            </w:r>
          </w:p>
        </w:tc>
      </w:tr>
      <w:tr w:rsidR="00023C24" w:rsidRPr="00023C24" w:rsidTr="00023C24">
        <w:trPr>
          <w:trHeight w:val="246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Rehabilitasi Sedang/Berat Polindes</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397,725,000 </w:t>
            </w:r>
          </w:p>
        </w:tc>
      </w:tr>
      <w:tr w:rsidR="00023C24" w:rsidRPr="00023C24" w:rsidTr="00023C24">
        <w:trPr>
          <w:trHeight w:val="174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Peningkatan Pelayanan Kesehatan Anak Balita</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Pelayanan kesehatan anak balita</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6,805,000 </w:t>
            </w:r>
          </w:p>
        </w:tc>
      </w:tr>
      <w:tr w:rsidR="00023C24" w:rsidRPr="00023C24" w:rsidTr="00023C24">
        <w:trPr>
          <w:trHeight w:val="166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Peningkatan Pelayanan Kesehatan Anak Balita</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Monitoring, evaluasi dan pelaporan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5,430,000 </w:t>
            </w:r>
          </w:p>
        </w:tc>
      </w:tr>
      <w:tr w:rsidR="00023C24" w:rsidRPr="00023C24" w:rsidTr="00023C24">
        <w:trPr>
          <w:trHeight w:val="132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Pelayanan kesehatan anak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8,505,000 </w:t>
            </w:r>
          </w:p>
        </w:tc>
      </w:tr>
      <w:tr w:rsidR="00023C24" w:rsidRPr="00023C24" w:rsidTr="00023C24">
        <w:trPr>
          <w:trHeight w:val="1320"/>
        </w:trPr>
        <w:tc>
          <w:tcPr>
            <w:tcW w:w="472" w:type="dxa"/>
            <w:tcBorders>
              <w:top w:val="nil"/>
              <w:left w:val="single" w:sz="4" w:space="0" w:color="auto"/>
              <w:bottom w:val="single" w:sz="4" w:space="0" w:color="auto"/>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single" w:sz="4" w:space="0" w:color="auto"/>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single" w:sz="4" w:space="0" w:color="000000"/>
              <w:right w:val="single" w:sz="4" w:space="0" w:color="000000"/>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Peningkatan Pelayanan Kesehatan Lansia</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Pelayanan Pemeliharaan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8,991,600 </w:t>
            </w:r>
          </w:p>
        </w:tc>
      </w:tr>
      <w:tr w:rsidR="00023C24" w:rsidRPr="00023C24" w:rsidTr="00023C24">
        <w:trPr>
          <w:trHeight w:val="1125"/>
        </w:trPr>
        <w:tc>
          <w:tcPr>
            <w:tcW w:w="472" w:type="dxa"/>
            <w:tcBorders>
              <w:top w:val="single" w:sz="4" w:space="0" w:color="auto"/>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2</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Meningkatnya kesehatan masyarakat</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penurunan balita gizi buruk</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single" w:sz="4" w:space="0" w:color="000000"/>
              <w:bottom w:val="single" w:sz="4" w:space="0" w:color="000000"/>
              <w:right w:val="nil"/>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33.33</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Perbaikan Gizi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Pemberian tambahan makanan dan vitamin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21,680,000 </w:t>
            </w:r>
          </w:p>
        </w:tc>
      </w:tr>
      <w:tr w:rsidR="00023C24" w:rsidRPr="00023C24" w:rsidTr="00023C24">
        <w:trPr>
          <w:trHeight w:val="126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penurunan bumil KEK</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single" w:sz="4" w:space="0" w:color="000000"/>
              <w:bottom w:val="single" w:sz="4" w:space="0" w:color="000000"/>
              <w:right w:val="nil"/>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7.18</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Perbaikan Gizi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Pemberian tambahan makanan dan vitamin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21,680,000 </w:t>
            </w:r>
          </w:p>
        </w:tc>
      </w:tr>
      <w:tr w:rsidR="00023C24" w:rsidRPr="00023C24" w:rsidTr="00023C24">
        <w:trPr>
          <w:trHeight w:val="169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lastRenderedPageBreak/>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xml:space="preserve">Angka Kematian Ibu </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 100 ribu KH</w:t>
            </w:r>
          </w:p>
        </w:tc>
        <w:tc>
          <w:tcPr>
            <w:tcW w:w="940" w:type="dxa"/>
            <w:tcBorders>
              <w:top w:val="nil"/>
              <w:left w:val="single" w:sz="4" w:space="0" w:color="000000"/>
              <w:bottom w:val="single" w:sz="4" w:space="0" w:color="000000"/>
              <w:right w:val="single" w:sz="4" w:space="0" w:color="auto"/>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81.81</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Peningkatan Keselamatan Ibu Melahirkan dan Anak</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Upaya Peningkatan Kesehatan Ibu Hamil, Bersalin, Nifas dan Reproduksi</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140,988,725 </w:t>
            </w:r>
          </w:p>
        </w:tc>
      </w:tr>
      <w:tr w:rsidR="00023C24" w:rsidRPr="00023C24" w:rsidTr="00023C24">
        <w:trPr>
          <w:trHeight w:val="1845"/>
        </w:trPr>
        <w:tc>
          <w:tcPr>
            <w:tcW w:w="472" w:type="dxa"/>
            <w:tcBorders>
              <w:top w:val="nil"/>
              <w:left w:val="single" w:sz="4" w:space="0" w:color="auto"/>
              <w:bottom w:val="single" w:sz="4" w:space="0" w:color="auto"/>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Angka Kematian Bayi</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 1000 KH</w:t>
            </w:r>
          </w:p>
        </w:tc>
        <w:tc>
          <w:tcPr>
            <w:tcW w:w="940" w:type="dxa"/>
            <w:tcBorders>
              <w:top w:val="nil"/>
              <w:left w:val="single" w:sz="4" w:space="0" w:color="000000"/>
              <w:bottom w:val="single" w:sz="4" w:space="0" w:color="000000"/>
              <w:right w:val="single" w:sz="4" w:space="0" w:color="auto"/>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17.73</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Peningkatan Keselamatan Ibu Melahirkan dan Anak</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Jaminan Persalinan  (DAK)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2,289,264,000 </w:t>
            </w:r>
          </w:p>
        </w:tc>
      </w:tr>
      <w:tr w:rsidR="00023C24" w:rsidRPr="00023C24" w:rsidTr="00023C24">
        <w:trPr>
          <w:trHeight w:val="2520"/>
        </w:trPr>
        <w:tc>
          <w:tcPr>
            <w:tcW w:w="472" w:type="dxa"/>
            <w:tcBorders>
              <w:top w:val="single" w:sz="4" w:space="0" w:color="auto"/>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3</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Menurunnya Kejadian penyakit menular di masyarakat</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Penurunan penderita penyakit menular Demam Berdarah dengue (DBD)</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single" w:sz="4" w:space="0" w:color="000000"/>
              <w:bottom w:val="single" w:sz="4" w:space="0" w:color="000000"/>
              <w:right w:val="nil"/>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22.69</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Pencegahan dan Penanggulangan Penyakit Menular</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Pencegahan dan Penanggulangan Penyakit DBD</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439,640,000 </w:t>
            </w:r>
          </w:p>
        </w:tc>
      </w:tr>
      <w:tr w:rsidR="00023C24" w:rsidRPr="00023C24" w:rsidTr="00023C24">
        <w:trPr>
          <w:trHeight w:val="126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Penurunan balita penderita pneumoni</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single" w:sz="4" w:space="0" w:color="000000"/>
              <w:bottom w:val="single" w:sz="4" w:space="0" w:color="000000"/>
              <w:right w:val="nil"/>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5.66</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r>
      <w:tr w:rsidR="00023C24" w:rsidRPr="00023C24" w:rsidTr="00023C24">
        <w:trPr>
          <w:trHeight w:val="189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Penurunan penderita penyakit menular Diare</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single" w:sz="4" w:space="0" w:color="000000"/>
              <w:bottom w:val="single" w:sz="4" w:space="0" w:color="000000"/>
              <w:right w:val="nil"/>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2.59</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Pencegahan dan Penanggulangan Penyakit Menular</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Pencegahan Penularan Penyakit Berpotensi KLB</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125,977,500 </w:t>
            </w:r>
          </w:p>
        </w:tc>
      </w:tr>
      <w:tr w:rsidR="00023C24" w:rsidRPr="00023C24" w:rsidTr="00023C24">
        <w:trPr>
          <w:trHeight w:val="145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Pengembangan Lingkungan Sehat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Penyehatan lingkungan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18,588,000 </w:t>
            </w:r>
          </w:p>
        </w:tc>
      </w:tr>
      <w:tr w:rsidR="00023C24" w:rsidRPr="00023C24" w:rsidTr="00023C24">
        <w:trPr>
          <w:trHeight w:val="147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auto"/>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01" w:type="dxa"/>
            <w:tcBorders>
              <w:top w:val="nil"/>
              <w:left w:val="nil"/>
              <w:bottom w:val="single" w:sz="4" w:space="0" w:color="auto"/>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nil"/>
              <w:bottom w:val="single" w:sz="4" w:space="0" w:color="auto"/>
              <w:right w:val="single" w:sz="4" w:space="0" w:color="auto"/>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Pengembangan Lingkungan Sehat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Monitoring, evaluasi, dan pelaporan </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33,670,000 </w:t>
            </w:r>
          </w:p>
        </w:tc>
      </w:tr>
      <w:tr w:rsidR="00023C24" w:rsidRPr="00023C24" w:rsidTr="00023C24">
        <w:trPr>
          <w:trHeight w:val="189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Persentase penderita malaria yang ditangani sesuai dengan standar</w:t>
            </w:r>
          </w:p>
        </w:tc>
        <w:tc>
          <w:tcPr>
            <w:tcW w:w="901" w:type="dxa"/>
            <w:tcBorders>
              <w:top w:val="nil"/>
              <w:left w:val="nil"/>
              <w:bottom w:val="single" w:sz="4" w:space="0" w:color="auto"/>
              <w:right w:val="nil"/>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w:t>
            </w:r>
          </w:p>
        </w:tc>
        <w:tc>
          <w:tcPr>
            <w:tcW w:w="940" w:type="dxa"/>
            <w:tcBorders>
              <w:top w:val="nil"/>
              <w:left w:val="single" w:sz="4" w:space="0" w:color="auto"/>
              <w:bottom w:val="single" w:sz="4" w:space="0" w:color="auto"/>
              <w:right w:val="nil"/>
            </w:tcBorders>
            <w:shd w:val="clear" w:color="auto" w:fill="auto"/>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100</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Pencegahan dan Penanggulangan Penyakit Menular</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Pencegahan penularan penyakit endemik/epidemik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31,374,000 </w:t>
            </w:r>
          </w:p>
        </w:tc>
      </w:tr>
      <w:tr w:rsidR="00023C24" w:rsidRPr="00023C24" w:rsidTr="00023C24">
        <w:trPr>
          <w:trHeight w:val="2205"/>
        </w:trPr>
        <w:tc>
          <w:tcPr>
            <w:tcW w:w="472" w:type="dxa"/>
            <w:tcBorders>
              <w:top w:val="nil"/>
              <w:left w:val="single" w:sz="4" w:space="0" w:color="auto"/>
              <w:bottom w:val="single" w:sz="4" w:space="0" w:color="auto"/>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lastRenderedPageBreak/>
              <w:t> </w:t>
            </w:r>
          </w:p>
        </w:tc>
        <w:tc>
          <w:tcPr>
            <w:tcW w:w="1671"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Penanggulangan Kejadian Luar biasa yang ditangani &lt; dari  24 jam</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single" w:sz="4" w:space="0" w:color="000000"/>
              <w:bottom w:val="single" w:sz="4" w:space="0" w:color="000000"/>
              <w:right w:val="nil"/>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100</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Pencegahan dan Penanggulangan Penyakit Menular</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Peningkatan Surveilens epidemiologi dan penanganan penyakit berpotensi KLB</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39,952,160 </w:t>
            </w:r>
          </w:p>
        </w:tc>
      </w:tr>
      <w:tr w:rsidR="00023C24" w:rsidRPr="00023C24" w:rsidTr="00023C24">
        <w:trPr>
          <w:trHeight w:val="222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4</w:t>
            </w:r>
          </w:p>
        </w:tc>
        <w:tc>
          <w:tcPr>
            <w:tcW w:w="1671"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Meningkatnya kesiapsiagaan masyarakat dalam pemeliharaan kesehatan</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desa Siaga aktif</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single" w:sz="4" w:space="0" w:color="000000"/>
              <w:bottom w:val="single" w:sz="4" w:space="0" w:color="000000"/>
              <w:right w:val="nil"/>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100</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Promosi Kesehatan dan Pemberdayaan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Pemberdayaan, pengembangan, dan pembinaan kesehatan masyarakat</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282,670,450 </w:t>
            </w:r>
          </w:p>
        </w:tc>
      </w:tr>
      <w:tr w:rsidR="00023C24" w:rsidRPr="00023C24" w:rsidTr="00023C24">
        <w:trPr>
          <w:trHeight w:val="1575"/>
        </w:trPr>
        <w:tc>
          <w:tcPr>
            <w:tcW w:w="472" w:type="dxa"/>
            <w:tcBorders>
              <w:top w:val="single" w:sz="4" w:space="0" w:color="auto"/>
              <w:left w:val="single" w:sz="4" w:space="0" w:color="auto"/>
              <w:bottom w:val="nil"/>
              <w:right w:val="single" w:sz="4" w:space="0" w:color="000000"/>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6</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Meningkatnya pelayanan dan akuntabilitas kinerja</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keluhan pengaduan layanan yang ditindaklanjuti</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w:t>
            </w:r>
          </w:p>
        </w:tc>
        <w:tc>
          <w:tcPr>
            <w:tcW w:w="940" w:type="dxa"/>
            <w:tcBorders>
              <w:top w:val="nil"/>
              <w:left w:val="single" w:sz="4" w:space="0" w:color="000000"/>
              <w:bottom w:val="single" w:sz="4" w:space="0" w:color="000000"/>
              <w:right w:val="nil"/>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100</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Pelayanan Administrasi Perkantoran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jasa surat menyurat</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1,080,000 </w:t>
            </w:r>
          </w:p>
        </w:tc>
      </w:tr>
      <w:tr w:rsidR="00023C24" w:rsidRPr="00023C24" w:rsidTr="00023C24">
        <w:trPr>
          <w:trHeight w:val="159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single" w:sz="4" w:space="0" w:color="000000"/>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Indikator hasil evaluasi Akip</w:t>
            </w:r>
          </w:p>
        </w:tc>
        <w:tc>
          <w:tcPr>
            <w:tcW w:w="901" w:type="dxa"/>
            <w:tcBorders>
              <w:top w:val="nil"/>
              <w:left w:val="nil"/>
              <w:bottom w:val="single" w:sz="4" w:space="0" w:color="000000"/>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single" w:sz="4" w:space="0" w:color="000000"/>
              <w:bottom w:val="single" w:sz="4" w:space="0" w:color="000000"/>
              <w:right w:val="nil"/>
            </w:tcBorders>
            <w:shd w:val="clear" w:color="auto" w:fill="auto"/>
            <w:hideMark/>
          </w:tcPr>
          <w:p w:rsidR="00023C24" w:rsidRPr="00023C24" w:rsidRDefault="004406C7" w:rsidP="00023C24">
            <w:pPr>
              <w:jc w:val="center"/>
              <w:rPr>
                <w:rFonts w:ascii="Bookman Old Style" w:hAnsi="Bookman Old Style" w:cs="Calibri"/>
                <w:sz w:val="16"/>
                <w:szCs w:val="16"/>
              </w:rPr>
            </w:pPr>
            <w:r>
              <w:rPr>
                <w:rFonts w:ascii="Bookman Old Style" w:hAnsi="Bookman Old Style" w:cs="Calibri"/>
                <w:sz w:val="16"/>
                <w:szCs w:val="16"/>
              </w:rPr>
              <w:t>BB</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Pelayanan Administrasi Perkantoran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jasa komunikasi, sumber daya air dan listrik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297,740,000 </w:t>
            </w:r>
          </w:p>
        </w:tc>
      </w:tr>
      <w:tr w:rsidR="00023C24" w:rsidRPr="00023C24" w:rsidTr="00023C24">
        <w:trPr>
          <w:trHeight w:val="154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nil"/>
              <w:left w:val="nil"/>
              <w:bottom w:val="nil"/>
              <w:right w:val="single" w:sz="4" w:space="0" w:color="000000"/>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Persentase temuan BPK/Inspektorat yang ditindaklanjuti</w:t>
            </w:r>
          </w:p>
        </w:tc>
        <w:tc>
          <w:tcPr>
            <w:tcW w:w="901" w:type="dxa"/>
            <w:tcBorders>
              <w:top w:val="nil"/>
              <w:left w:val="nil"/>
              <w:bottom w:val="nil"/>
              <w:right w:val="nil"/>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nil"/>
              <w:left w:val="single" w:sz="4" w:space="0" w:color="000000"/>
              <w:bottom w:val="nil"/>
              <w:right w:val="nil"/>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100</w:t>
            </w:r>
          </w:p>
        </w:tc>
        <w:tc>
          <w:tcPr>
            <w:tcW w:w="1559" w:type="dxa"/>
            <w:tcBorders>
              <w:top w:val="nil"/>
              <w:left w:val="single" w:sz="4" w:space="0" w:color="auto"/>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jasa peralatan dan perlengkapan kantor</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6,200,000 </w:t>
            </w:r>
          </w:p>
        </w:tc>
      </w:tr>
      <w:tr w:rsidR="00023C24" w:rsidRPr="00023C24" w:rsidTr="00023C24">
        <w:trPr>
          <w:trHeight w:val="2325"/>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1545" w:type="dxa"/>
            <w:tcBorders>
              <w:top w:val="single" w:sz="4" w:space="0" w:color="auto"/>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Nilai Indeks Kepuasan Masyarakat (IKM)</w:t>
            </w:r>
          </w:p>
        </w:tc>
        <w:tc>
          <w:tcPr>
            <w:tcW w:w="901" w:type="dxa"/>
            <w:tcBorders>
              <w:top w:val="single" w:sz="4" w:space="0" w:color="auto"/>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sz w:val="16"/>
                <w:szCs w:val="16"/>
              </w:rPr>
            </w:pPr>
            <w:r w:rsidRPr="00023C24">
              <w:rPr>
                <w:rFonts w:ascii="Bookman Old Style" w:hAnsi="Bookman Old Style" w:cs="Calibri"/>
                <w:sz w:val="16"/>
                <w:szCs w:val="16"/>
              </w:rPr>
              <w:t> </w:t>
            </w:r>
          </w:p>
        </w:tc>
        <w:tc>
          <w:tcPr>
            <w:tcW w:w="940" w:type="dxa"/>
            <w:tcBorders>
              <w:top w:val="single" w:sz="4" w:space="0" w:color="auto"/>
              <w:left w:val="nil"/>
              <w:bottom w:val="nil"/>
              <w:right w:val="single" w:sz="4" w:space="0" w:color="auto"/>
            </w:tcBorders>
            <w:shd w:val="clear" w:color="auto" w:fill="auto"/>
            <w:hideMark/>
          </w:tcPr>
          <w:p w:rsidR="00023C24" w:rsidRPr="00023C24" w:rsidRDefault="00023C24" w:rsidP="00023C24">
            <w:pPr>
              <w:jc w:val="center"/>
              <w:rPr>
                <w:rFonts w:ascii="Bookman Old Style" w:hAnsi="Bookman Old Style" w:cs="Calibri"/>
                <w:sz w:val="16"/>
                <w:szCs w:val="16"/>
              </w:rPr>
            </w:pPr>
            <w:r w:rsidRPr="00023C24">
              <w:rPr>
                <w:rFonts w:ascii="Bookman Old Style" w:hAnsi="Bookman Old Style" w:cs="Calibri"/>
                <w:sz w:val="16"/>
                <w:szCs w:val="16"/>
              </w:rPr>
              <w:t>80</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jasa pemeliharaan dan perizinan kendaraan dinas/operasional</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12,209,900 </w:t>
            </w:r>
          </w:p>
        </w:tc>
      </w:tr>
      <w:tr w:rsidR="00023C24" w:rsidRPr="00023C24" w:rsidTr="00023C24">
        <w:trPr>
          <w:trHeight w:val="99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Penyebarluasan Informasi Tugas Pokok Dan Fungsi SKPD</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357,850,000 </w:t>
            </w:r>
          </w:p>
        </w:tc>
      </w:tr>
      <w:tr w:rsidR="00023C24" w:rsidRPr="00023C24" w:rsidTr="00023C24">
        <w:trPr>
          <w:trHeight w:val="99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alat tulis kantor</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70,254,000 </w:t>
            </w:r>
          </w:p>
        </w:tc>
      </w:tr>
      <w:tr w:rsidR="00023C24" w:rsidRPr="00023C24" w:rsidTr="00023C24">
        <w:trPr>
          <w:trHeight w:val="1470"/>
        </w:trPr>
        <w:tc>
          <w:tcPr>
            <w:tcW w:w="472" w:type="dxa"/>
            <w:tcBorders>
              <w:top w:val="nil"/>
              <w:left w:val="single" w:sz="4" w:space="0" w:color="auto"/>
              <w:bottom w:val="nil"/>
              <w:right w:val="single" w:sz="4" w:space="0" w:color="auto"/>
            </w:tcBorders>
            <w:shd w:val="clear" w:color="auto" w:fill="auto"/>
            <w:noWrap/>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lastRenderedPageBreak/>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barang cetakan dan penggandaan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36,866,000 </w:t>
            </w:r>
          </w:p>
        </w:tc>
      </w:tr>
      <w:tr w:rsidR="00023C24" w:rsidRPr="00023C24" w:rsidTr="00023C24">
        <w:trPr>
          <w:trHeight w:val="210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komponen instalasi listrik/penerangan bangunan kantor</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14,854,500 </w:t>
            </w:r>
          </w:p>
        </w:tc>
      </w:tr>
      <w:tr w:rsidR="00023C24" w:rsidRPr="00023C24" w:rsidTr="00023C24">
        <w:trPr>
          <w:trHeight w:val="141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peralatan dan perlengkapan kantor</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528,770,000 </w:t>
            </w:r>
          </w:p>
        </w:tc>
      </w:tr>
      <w:tr w:rsidR="00023C24" w:rsidRPr="00023C24" w:rsidTr="00023C24">
        <w:trPr>
          <w:trHeight w:val="174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bahan bacaan dan peraturan perundang undangan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27,600,000 </w:t>
            </w:r>
          </w:p>
        </w:tc>
      </w:tr>
      <w:tr w:rsidR="00023C24" w:rsidRPr="00023C24" w:rsidTr="00023C24">
        <w:trPr>
          <w:trHeight w:val="148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jc w:val="cente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bahan logistik kantor</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40,450,000 </w:t>
            </w:r>
          </w:p>
        </w:tc>
      </w:tr>
      <w:tr w:rsidR="00023C24" w:rsidRPr="00023C24" w:rsidTr="00023C24">
        <w:trPr>
          <w:trHeight w:val="109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makanan dan minuman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18,200,000 </w:t>
            </w:r>
          </w:p>
        </w:tc>
      </w:tr>
      <w:tr w:rsidR="00023C24" w:rsidRPr="00023C24" w:rsidTr="00023C24">
        <w:trPr>
          <w:trHeight w:val="136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Rapat rapat koordinasi dan konsultasi ke luar daerah</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766,969,779 </w:t>
            </w:r>
          </w:p>
        </w:tc>
      </w:tr>
      <w:tr w:rsidR="00023C24" w:rsidRPr="00023C24" w:rsidTr="00023C24">
        <w:trPr>
          <w:trHeight w:val="232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Kegiatan Penyediaan Jasa Tenaga Pendukung Administrasi/Teknis Perkantoran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610,575,000 </w:t>
            </w:r>
          </w:p>
        </w:tc>
      </w:tr>
      <w:tr w:rsidR="00023C24" w:rsidRPr="00023C24" w:rsidTr="00023C24">
        <w:trPr>
          <w:trHeight w:val="145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Rapat rapat koordinasi dan konsultasi dalam daerah</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128,130,000 </w:t>
            </w:r>
          </w:p>
        </w:tc>
      </w:tr>
      <w:tr w:rsidR="00023C24" w:rsidRPr="00023C24" w:rsidTr="00023C24">
        <w:trPr>
          <w:trHeight w:val="136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lastRenderedPageBreak/>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single" w:sz="4" w:space="0" w:color="auto"/>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Peningkatan Sarana dan Prasarana Aparatur</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Pengadaan perlengkapan gedung kantor</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7,026,000 </w:t>
            </w:r>
          </w:p>
        </w:tc>
      </w:tr>
      <w:tr w:rsidR="00023C24" w:rsidRPr="00023C24" w:rsidTr="00023C24">
        <w:trPr>
          <w:trHeight w:val="120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Pemeliharaan rutin/berkala gedung kantor</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112,675,000 </w:t>
            </w:r>
          </w:p>
        </w:tc>
      </w:tr>
      <w:tr w:rsidR="00023C24" w:rsidRPr="00023C24" w:rsidTr="00023C24">
        <w:trPr>
          <w:trHeight w:val="190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Pemeliharaan rutin/berkala kendaraan dinas/operasional</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163,015,000 </w:t>
            </w:r>
          </w:p>
        </w:tc>
      </w:tr>
      <w:tr w:rsidR="00023C24" w:rsidRPr="00023C24" w:rsidTr="00023C24">
        <w:trPr>
          <w:trHeight w:val="156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Pemeliharaan rutin/berkala perlengkapan gedung kantor</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75,500,000 </w:t>
            </w:r>
          </w:p>
        </w:tc>
      </w:tr>
      <w:tr w:rsidR="00023C24" w:rsidRPr="00023C24" w:rsidTr="00023C24">
        <w:trPr>
          <w:trHeight w:val="114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Rehabilitasi sedang/berat rumah dinas</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893,455,000 </w:t>
            </w:r>
          </w:p>
        </w:tc>
      </w:tr>
      <w:tr w:rsidR="00023C24" w:rsidRPr="00023C24" w:rsidTr="00023C24">
        <w:trPr>
          <w:trHeight w:val="126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Rehabilitasi sedang/berat gedung kantor (DAK)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3,497,675,000 </w:t>
            </w:r>
          </w:p>
        </w:tc>
      </w:tr>
      <w:tr w:rsidR="00023C24" w:rsidRPr="00023C24" w:rsidTr="00023C24">
        <w:trPr>
          <w:trHeight w:val="141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Pembangunan gedung bangunan kessehatan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5,408,723,030 </w:t>
            </w:r>
          </w:p>
        </w:tc>
      </w:tr>
      <w:tr w:rsidR="00023C24" w:rsidRPr="00023C24" w:rsidTr="00023C24">
        <w:trPr>
          <w:trHeight w:val="126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Pengadaan Kendaraan dinas/operasional (DAK)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406,575,625 </w:t>
            </w:r>
          </w:p>
        </w:tc>
      </w:tr>
      <w:tr w:rsidR="00023C24" w:rsidRPr="00023C24" w:rsidTr="00023C24">
        <w:trPr>
          <w:trHeight w:val="135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Pengadaan perlengkapan gedung kantor (DAK)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151,960,786 </w:t>
            </w:r>
          </w:p>
        </w:tc>
      </w:tr>
      <w:tr w:rsidR="00023C24" w:rsidRPr="00023C24" w:rsidTr="00023C24">
        <w:trPr>
          <w:trHeight w:val="252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lastRenderedPageBreak/>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peningkatan pengembangan sistem pelaporan capaian kinerja dan keuangan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Penyusunan laporan capaian kinerja dan ikhtisar realisasi kinerja SKPD</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27,340,000 </w:t>
            </w:r>
          </w:p>
        </w:tc>
      </w:tr>
      <w:tr w:rsidR="00023C24" w:rsidRPr="00023C24" w:rsidTr="00023C24">
        <w:trPr>
          <w:trHeight w:val="126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 Jasa Tenaga Medis dan paramedic</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2,082,875,000 </w:t>
            </w:r>
          </w:p>
        </w:tc>
      </w:tr>
      <w:tr w:rsidR="00023C24" w:rsidRPr="00023C24" w:rsidTr="00023C24">
        <w:trPr>
          <w:trHeight w:val="216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Dukungan manajemen dan pelaksanaan tugas teknis lainnya</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41,250,000 </w:t>
            </w:r>
          </w:p>
        </w:tc>
      </w:tr>
      <w:tr w:rsidR="00023C24" w:rsidRPr="00023C24" w:rsidTr="00023C24">
        <w:trPr>
          <w:trHeight w:val="124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Penyediaan Jasa Pelayanan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1,576,317,420 </w:t>
            </w:r>
          </w:p>
        </w:tc>
      </w:tr>
      <w:tr w:rsidR="00023C24" w:rsidRPr="00023C24" w:rsidTr="00023C24">
        <w:trPr>
          <w:trHeight w:val="114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Monitoring, evaluasi, dan pelaporan </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131,900,000 </w:t>
            </w:r>
          </w:p>
        </w:tc>
      </w:tr>
      <w:tr w:rsidR="00023C24" w:rsidRPr="00023C24" w:rsidTr="00023C24">
        <w:trPr>
          <w:trHeight w:val="157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single" w:sz="4" w:space="0" w:color="auto"/>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Pengadaan obat dan perbekalan kesehatan</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Pengadaan obat dan perbekalan kesehatan</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1,966,110,000 </w:t>
            </w:r>
          </w:p>
        </w:tc>
      </w:tr>
      <w:tr w:rsidR="00023C24" w:rsidRPr="00023C24" w:rsidTr="00023C24">
        <w:trPr>
          <w:trHeight w:val="1275"/>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Pengadaan obat dan perbekalan kesehatan (DAK)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1,406,463,577 </w:t>
            </w:r>
          </w:p>
        </w:tc>
      </w:tr>
      <w:tr w:rsidR="00023C24" w:rsidRPr="00023C24" w:rsidTr="00023C24">
        <w:trPr>
          <w:trHeight w:val="315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single" w:sz="4" w:space="0" w:color="auto"/>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Program pengadaan, peningkatan dan perbaikan sarana dan prasarana puskesmas/ puskemas pembantu dan jaringannya</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Pengadaan puskesmas keliling</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525,425,000 </w:t>
            </w:r>
          </w:p>
        </w:tc>
      </w:tr>
      <w:tr w:rsidR="00023C24" w:rsidRPr="00023C24" w:rsidTr="00023C24">
        <w:trPr>
          <w:trHeight w:val="1260"/>
        </w:trPr>
        <w:tc>
          <w:tcPr>
            <w:tcW w:w="472" w:type="dxa"/>
            <w:tcBorders>
              <w:top w:val="nil"/>
              <w:left w:val="single" w:sz="4" w:space="0" w:color="auto"/>
              <w:bottom w:val="nil"/>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lastRenderedPageBreak/>
              <w:t> </w:t>
            </w:r>
          </w:p>
        </w:tc>
        <w:tc>
          <w:tcPr>
            <w:tcW w:w="167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45"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nil"/>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Rehabilitasi sedang/berat puskesmas pembantu</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819,552,000 </w:t>
            </w:r>
          </w:p>
        </w:tc>
      </w:tr>
      <w:tr w:rsidR="00023C24" w:rsidRPr="00023C24" w:rsidTr="00023C24">
        <w:trPr>
          <w:trHeight w:val="945"/>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67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auhaus 93" w:hAnsi="Bauhaus 93" w:cs="Calibri"/>
                <w:color w:val="000000"/>
                <w:sz w:val="16"/>
                <w:szCs w:val="16"/>
              </w:rPr>
            </w:pPr>
            <w:r w:rsidRPr="00023C24">
              <w:rPr>
                <w:rFonts w:ascii="Bauhaus 93" w:hAnsi="Bauhaus 93" w:cs="Calibri"/>
                <w:color w:val="000000"/>
                <w:sz w:val="16"/>
                <w:szCs w:val="16"/>
              </w:rPr>
              <w:t> </w:t>
            </w:r>
          </w:p>
        </w:tc>
        <w:tc>
          <w:tcPr>
            <w:tcW w:w="1545"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0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940"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559"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w:t>
            </w:r>
          </w:p>
        </w:tc>
        <w:tc>
          <w:tcPr>
            <w:tcW w:w="1843" w:type="dxa"/>
            <w:tcBorders>
              <w:top w:val="nil"/>
              <w:left w:val="single" w:sz="4" w:space="0" w:color="auto"/>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Pengadaan puskesmas keliling (DAK)</w:t>
            </w:r>
          </w:p>
        </w:tc>
        <w:tc>
          <w:tcPr>
            <w:tcW w:w="1461" w:type="dxa"/>
            <w:tcBorders>
              <w:top w:val="nil"/>
              <w:left w:val="nil"/>
              <w:bottom w:val="single" w:sz="4" w:space="0" w:color="auto"/>
              <w:right w:val="single" w:sz="4" w:space="0" w:color="auto"/>
            </w:tcBorders>
            <w:shd w:val="clear" w:color="auto" w:fill="auto"/>
            <w:hideMark/>
          </w:tcPr>
          <w:p w:rsidR="00023C24" w:rsidRPr="00023C24" w:rsidRDefault="00023C24" w:rsidP="00023C24">
            <w:pPr>
              <w:rPr>
                <w:rFonts w:ascii="Bookman Old Style" w:hAnsi="Bookman Old Style" w:cs="Calibri"/>
                <w:color w:val="000000"/>
                <w:sz w:val="16"/>
                <w:szCs w:val="16"/>
              </w:rPr>
            </w:pPr>
            <w:r w:rsidRPr="00023C24">
              <w:rPr>
                <w:rFonts w:ascii="Bookman Old Style" w:hAnsi="Bookman Old Style" w:cs="Calibri"/>
                <w:color w:val="000000"/>
                <w:sz w:val="16"/>
                <w:szCs w:val="16"/>
              </w:rPr>
              <w:t xml:space="preserve">       486,325,000 </w:t>
            </w:r>
          </w:p>
        </w:tc>
      </w:tr>
    </w:tbl>
    <w:p w:rsidR="00C362DD" w:rsidRDefault="00C362DD" w:rsidP="000C4EEF">
      <w:pPr>
        <w:autoSpaceDE w:val="0"/>
        <w:autoSpaceDN w:val="0"/>
        <w:adjustRightInd w:val="0"/>
        <w:spacing w:line="480" w:lineRule="auto"/>
        <w:ind w:firstLine="851"/>
        <w:jc w:val="both"/>
        <w:rPr>
          <w:sz w:val="24"/>
          <w:szCs w:val="24"/>
          <w:lang w:val="id-ID"/>
        </w:rPr>
      </w:pPr>
    </w:p>
    <w:p w:rsidR="00F83626" w:rsidRDefault="00F83626" w:rsidP="00CE2417">
      <w:pPr>
        <w:pStyle w:val="Heading1"/>
        <w:spacing w:line="480" w:lineRule="auto"/>
        <w:jc w:val="right"/>
        <w:rPr>
          <w:rFonts w:ascii="Lucida Handwriting" w:hAnsi="Lucida Handwriting"/>
          <w:b/>
          <w:sz w:val="48"/>
          <w:szCs w:val="48"/>
        </w:rPr>
      </w:pPr>
    </w:p>
    <w:p w:rsidR="008B7D4B" w:rsidRDefault="008B7D4B" w:rsidP="008B7D4B"/>
    <w:p w:rsidR="008B7D4B" w:rsidRDefault="008B7D4B" w:rsidP="008B7D4B"/>
    <w:p w:rsidR="008B7D4B" w:rsidRDefault="008B7D4B" w:rsidP="008B7D4B"/>
    <w:p w:rsidR="008B7D4B" w:rsidRDefault="008B7D4B" w:rsidP="008B7D4B"/>
    <w:p w:rsidR="008B7D4B" w:rsidRDefault="008B7D4B"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Default="006676C7" w:rsidP="008B7D4B"/>
    <w:p w:rsidR="006676C7" w:rsidRPr="008B7D4B" w:rsidRDefault="006676C7" w:rsidP="008B7D4B"/>
    <w:p w:rsidR="00F83626" w:rsidRDefault="00F83626" w:rsidP="00F83626"/>
    <w:p w:rsidR="00F83626" w:rsidRPr="00F83626" w:rsidRDefault="00F83626" w:rsidP="00F83626"/>
    <w:p w:rsidR="00CE2417" w:rsidRPr="00CF2B08" w:rsidRDefault="00CE2417" w:rsidP="00CE2417">
      <w:pPr>
        <w:pStyle w:val="Heading1"/>
        <w:spacing w:line="480" w:lineRule="auto"/>
        <w:jc w:val="right"/>
        <w:rPr>
          <w:rFonts w:ascii="Lucida Handwriting" w:hAnsi="Lucida Handwriting"/>
          <w:b/>
          <w:sz w:val="48"/>
          <w:szCs w:val="48"/>
        </w:rPr>
      </w:pPr>
      <w:r w:rsidRPr="00CF2B08">
        <w:rPr>
          <w:rFonts w:ascii="Lucida Handwriting" w:hAnsi="Lucida Handwriting"/>
          <w:b/>
          <w:sz w:val="48"/>
          <w:szCs w:val="48"/>
        </w:rPr>
        <w:lastRenderedPageBreak/>
        <w:t>BAB III</w:t>
      </w:r>
    </w:p>
    <w:p w:rsidR="00CE2417" w:rsidRPr="00CF2B08" w:rsidRDefault="00CE2417" w:rsidP="00CE2417">
      <w:pPr>
        <w:pStyle w:val="Heading1"/>
        <w:spacing w:line="480" w:lineRule="auto"/>
        <w:jc w:val="right"/>
        <w:rPr>
          <w:rFonts w:ascii="Lucida Handwriting" w:hAnsi="Lucida Handwriting"/>
          <w:b/>
          <w:sz w:val="48"/>
          <w:szCs w:val="48"/>
        </w:rPr>
      </w:pPr>
      <w:r>
        <w:rPr>
          <w:rFonts w:ascii="Lucida Handwriting" w:hAnsi="Lucida Handwriting"/>
          <w:b/>
          <w:sz w:val="48"/>
          <w:szCs w:val="48"/>
        </w:rPr>
        <w:t>AKUNTABILITAS KINERJA</w:t>
      </w:r>
    </w:p>
    <w:p w:rsidR="00CE2417" w:rsidRPr="00D43566" w:rsidRDefault="00CE2417" w:rsidP="00CE2417">
      <w:pPr>
        <w:spacing w:line="480" w:lineRule="auto"/>
        <w:rPr>
          <w:lang w:val="fi-FI"/>
        </w:rPr>
      </w:pPr>
    </w:p>
    <w:p w:rsidR="00CE2417" w:rsidRPr="00436883" w:rsidRDefault="00CE2417" w:rsidP="00CE2417">
      <w:pPr>
        <w:keepNext/>
        <w:framePr w:dropCap="drop" w:lines="4" w:w="1289" w:h="1861" w:hRule="exact" w:hSpace="284" w:wrap="around" w:vAnchor="text" w:hAnchor="text"/>
        <w:spacing w:line="1846" w:lineRule="exact"/>
        <w:jc w:val="both"/>
        <w:textAlignment w:val="baseline"/>
        <w:rPr>
          <w:rFonts w:ascii="Curlz MT" w:hAnsi="Curlz MT"/>
          <w:position w:val="1"/>
          <w:sz w:val="221"/>
          <w:szCs w:val="221"/>
          <w:lang w:val="sv-SE"/>
        </w:rPr>
      </w:pPr>
      <w:r w:rsidRPr="00436883">
        <w:rPr>
          <w:rFonts w:ascii="Curlz MT" w:hAnsi="Curlz MT"/>
          <w:position w:val="1"/>
          <w:sz w:val="221"/>
          <w:szCs w:val="221"/>
          <w:lang w:val="sv-SE"/>
        </w:rPr>
        <w:t>L</w:t>
      </w:r>
    </w:p>
    <w:p w:rsidR="00CE2417" w:rsidRPr="003849A3" w:rsidRDefault="00CD5046" w:rsidP="00CE2417">
      <w:pPr>
        <w:spacing w:line="480" w:lineRule="auto"/>
        <w:jc w:val="both"/>
        <w:rPr>
          <w:sz w:val="24"/>
          <w:szCs w:val="24"/>
          <w:lang w:val="sv-SE"/>
        </w:rPr>
      </w:pPr>
      <w:r w:rsidRPr="003849A3">
        <w:rPr>
          <w:sz w:val="24"/>
          <w:szCs w:val="24"/>
          <w:lang w:val="sv-SE"/>
        </w:rPr>
        <w:t>a</w:t>
      </w:r>
      <w:r w:rsidR="008E45F9" w:rsidRPr="003849A3">
        <w:rPr>
          <w:sz w:val="24"/>
          <w:szCs w:val="24"/>
          <w:lang w:val="sv-SE"/>
        </w:rPr>
        <w:t xml:space="preserve">poran kinerja </w:t>
      </w:r>
      <w:r w:rsidR="00205AE6">
        <w:rPr>
          <w:sz w:val="24"/>
          <w:szCs w:val="24"/>
          <w:lang w:val="sv-SE"/>
        </w:rPr>
        <w:t xml:space="preserve">(LKj) Dinas Kesehatan </w:t>
      </w:r>
      <w:r w:rsidR="008E45F9" w:rsidRPr="003849A3">
        <w:rPr>
          <w:sz w:val="24"/>
          <w:szCs w:val="24"/>
          <w:lang w:val="sv-SE"/>
        </w:rPr>
        <w:t>tahun 201</w:t>
      </w:r>
      <w:r w:rsidR="00F83626">
        <w:rPr>
          <w:sz w:val="24"/>
          <w:szCs w:val="24"/>
          <w:lang w:val="sv-SE"/>
        </w:rPr>
        <w:t>7</w:t>
      </w:r>
      <w:r w:rsidR="00CE2417" w:rsidRPr="003849A3">
        <w:rPr>
          <w:sz w:val="24"/>
          <w:szCs w:val="24"/>
          <w:lang w:val="sv-SE"/>
        </w:rPr>
        <w:t xml:space="preserve"> disusun dengan </w:t>
      </w:r>
      <w:r w:rsidRPr="003849A3">
        <w:rPr>
          <w:sz w:val="24"/>
          <w:szCs w:val="24"/>
          <w:lang w:val="sv-SE"/>
        </w:rPr>
        <w:t xml:space="preserve">cara </w:t>
      </w:r>
      <w:r w:rsidR="00CE2417" w:rsidRPr="003849A3">
        <w:rPr>
          <w:sz w:val="24"/>
          <w:szCs w:val="24"/>
          <w:lang w:val="sv-SE"/>
        </w:rPr>
        <w:t>mengukur capaian kinerja atas sasaran yang ditetapkan dalam Renstra Dinas Kesehatan Kabupaten Hulu Sungai Selatan 20</w:t>
      </w:r>
      <w:r w:rsidR="008E45F9" w:rsidRPr="003849A3">
        <w:rPr>
          <w:sz w:val="24"/>
          <w:szCs w:val="24"/>
          <w:lang w:val="sv-SE"/>
        </w:rPr>
        <w:t>14</w:t>
      </w:r>
      <w:r w:rsidR="00CE2417" w:rsidRPr="003849A3">
        <w:rPr>
          <w:sz w:val="24"/>
          <w:szCs w:val="24"/>
          <w:lang w:val="sv-SE"/>
        </w:rPr>
        <w:t>-201</w:t>
      </w:r>
      <w:r w:rsidR="008E45F9" w:rsidRPr="003849A3">
        <w:rPr>
          <w:sz w:val="24"/>
          <w:szCs w:val="24"/>
          <w:lang w:val="sv-SE"/>
        </w:rPr>
        <w:t>8</w:t>
      </w:r>
      <w:r w:rsidR="00CE2417" w:rsidRPr="003849A3">
        <w:rPr>
          <w:sz w:val="24"/>
          <w:szCs w:val="24"/>
          <w:lang w:val="sv-SE"/>
        </w:rPr>
        <w:t>. Penetapan indikator kinerja pada tingkat sasaran dan kegiatan merupakan prasyarat bagi pengukuran kinerja ini. Metode pengukuran yang dilaksanakan adalah membandingkan antara rencana kinerja (</w:t>
      </w:r>
      <w:r w:rsidR="00CE2417" w:rsidRPr="003849A3">
        <w:rPr>
          <w:i/>
          <w:sz w:val="24"/>
          <w:szCs w:val="24"/>
          <w:lang w:val="sv-SE"/>
        </w:rPr>
        <w:t>performance plan</w:t>
      </w:r>
      <w:r w:rsidR="00CE2417" w:rsidRPr="003849A3">
        <w:rPr>
          <w:sz w:val="24"/>
          <w:szCs w:val="24"/>
          <w:lang w:val="sv-SE"/>
        </w:rPr>
        <w:t xml:space="preserve">) yang diinginkan dengan realisasi kinerja </w:t>
      </w:r>
      <w:r w:rsidR="00CE2417" w:rsidRPr="003849A3">
        <w:rPr>
          <w:i/>
          <w:sz w:val="24"/>
          <w:szCs w:val="24"/>
          <w:lang w:val="sv-SE"/>
        </w:rPr>
        <w:t>(performance result</w:t>
      </w:r>
      <w:r w:rsidR="00CE2417" w:rsidRPr="003849A3">
        <w:rPr>
          <w:sz w:val="24"/>
          <w:szCs w:val="24"/>
          <w:lang w:val="sv-SE"/>
        </w:rPr>
        <w:t xml:space="preserve">) yang dicapai </w:t>
      </w:r>
      <w:r w:rsidR="00866383" w:rsidRPr="003849A3">
        <w:rPr>
          <w:sz w:val="24"/>
          <w:szCs w:val="24"/>
          <w:lang w:val="sv-SE"/>
        </w:rPr>
        <w:t xml:space="preserve">pada tahun </w:t>
      </w:r>
      <w:r w:rsidRPr="003849A3">
        <w:rPr>
          <w:sz w:val="24"/>
          <w:szCs w:val="24"/>
          <w:lang w:val="sv-SE"/>
        </w:rPr>
        <w:t>201</w:t>
      </w:r>
      <w:r w:rsidR="00F83626">
        <w:rPr>
          <w:sz w:val="24"/>
          <w:szCs w:val="24"/>
          <w:lang w:val="sv-SE"/>
        </w:rPr>
        <w:t>7</w:t>
      </w:r>
      <w:r w:rsidR="00866383" w:rsidRPr="003849A3">
        <w:rPr>
          <w:sz w:val="24"/>
          <w:szCs w:val="24"/>
          <w:lang w:val="sv-SE"/>
        </w:rPr>
        <w:t xml:space="preserve">, membandingkan antara realisasi kinerja </w:t>
      </w:r>
      <w:r w:rsidRPr="003849A3">
        <w:rPr>
          <w:sz w:val="24"/>
          <w:szCs w:val="24"/>
          <w:lang w:val="sv-SE"/>
        </w:rPr>
        <w:t>serta capaian kinerja tahun 201</w:t>
      </w:r>
      <w:r w:rsidR="00F83626">
        <w:rPr>
          <w:sz w:val="24"/>
          <w:szCs w:val="24"/>
          <w:lang w:val="sv-SE"/>
        </w:rPr>
        <w:t>7</w:t>
      </w:r>
      <w:r w:rsidR="00866383" w:rsidRPr="003849A3">
        <w:rPr>
          <w:sz w:val="24"/>
          <w:szCs w:val="24"/>
          <w:lang w:val="sv-SE"/>
        </w:rPr>
        <w:t xml:space="preserve"> dengan tahun </w:t>
      </w:r>
      <w:r w:rsidRPr="003849A3">
        <w:rPr>
          <w:sz w:val="24"/>
          <w:szCs w:val="24"/>
          <w:lang w:val="sv-SE"/>
        </w:rPr>
        <w:t>201</w:t>
      </w:r>
      <w:r w:rsidR="00F83626">
        <w:rPr>
          <w:sz w:val="24"/>
          <w:szCs w:val="24"/>
          <w:lang w:val="sv-SE"/>
        </w:rPr>
        <w:t>6</w:t>
      </w:r>
      <w:r w:rsidR="00866383" w:rsidRPr="003849A3">
        <w:rPr>
          <w:sz w:val="24"/>
          <w:szCs w:val="24"/>
          <w:lang w:val="sv-SE"/>
        </w:rPr>
        <w:t xml:space="preserve"> dan beberapa tahun terakhir, membandingkan realisasi kinerja tahun ini dengan standar nasional</w:t>
      </w:r>
      <w:r w:rsidR="00CE2417" w:rsidRPr="003849A3">
        <w:rPr>
          <w:sz w:val="24"/>
          <w:szCs w:val="24"/>
          <w:lang w:val="sv-SE"/>
        </w:rPr>
        <w:t xml:space="preserve">. Selanjutnya akan dilakukan analisis terhadap penyebab terjadinya </w:t>
      </w:r>
      <w:r w:rsidR="005D10A1" w:rsidRPr="003849A3">
        <w:rPr>
          <w:sz w:val="24"/>
          <w:szCs w:val="24"/>
          <w:lang w:val="sv-SE"/>
        </w:rPr>
        <w:t xml:space="preserve">keberhasilan/kegagalan atau peningkatan/penurunan </w:t>
      </w:r>
      <w:r w:rsidR="00A53372" w:rsidRPr="003849A3">
        <w:rPr>
          <w:sz w:val="24"/>
          <w:szCs w:val="24"/>
          <w:lang w:val="sv-SE"/>
        </w:rPr>
        <w:t xml:space="preserve">kinerja </w:t>
      </w:r>
      <w:r w:rsidR="00A53372" w:rsidRPr="003849A3">
        <w:rPr>
          <w:i/>
          <w:sz w:val="24"/>
          <w:szCs w:val="24"/>
          <w:lang w:val="sv-SE"/>
        </w:rPr>
        <w:t>(performance gap</w:t>
      </w:r>
      <w:r w:rsidR="00A53372" w:rsidRPr="003849A3">
        <w:rPr>
          <w:sz w:val="24"/>
          <w:szCs w:val="24"/>
          <w:lang w:val="sv-SE"/>
        </w:rPr>
        <w:t>) yang terjadi</w:t>
      </w:r>
      <w:r w:rsidR="00146FE2" w:rsidRPr="003849A3">
        <w:rPr>
          <w:sz w:val="24"/>
          <w:szCs w:val="24"/>
          <w:lang w:val="sv-SE"/>
        </w:rPr>
        <w:t xml:space="preserve">, </w:t>
      </w:r>
      <w:r w:rsidR="00DC4501">
        <w:rPr>
          <w:sz w:val="24"/>
          <w:szCs w:val="24"/>
          <w:lang w:val="sv-SE"/>
        </w:rPr>
        <w:t>korelasi indikator antara</w:t>
      </w:r>
      <w:r w:rsidR="00A95903">
        <w:rPr>
          <w:sz w:val="24"/>
          <w:szCs w:val="24"/>
          <w:lang w:val="sv-SE"/>
        </w:rPr>
        <w:t xml:space="preserve"> yang menjadi indikator kinerja eselon tiga</w:t>
      </w:r>
      <w:r w:rsidR="00DC4501">
        <w:rPr>
          <w:sz w:val="24"/>
          <w:szCs w:val="24"/>
          <w:lang w:val="sv-SE"/>
        </w:rPr>
        <w:t xml:space="preserve">, </w:t>
      </w:r>
      <w:r w:rsidR="00146FE2" w:rsidRPr="003849A3">
        <w:rPr>
          <w:sz w:val="24"/>
          <w:szCs w:val="24"/>
          <w:lang w:val="sv-SE"/>
        </w:rPr>
        <w:t>analisis atas efisiensi penggunaan sumber daya, dan analisis program/kegiatan yang menunjang keberhasilan ataupun kegagalan pencapaian pernyataan kinerja,</w:t>
      </w:r>
      <w:r w:rsidR="005D10A1" w:rsidRPr="003849A3">
        <w:rPr>
          <w:sz w:val="24"/>
          <w:szCs w:val="24"/>
          <w:lang w:val="sv-SE"/>
        </w:rPr>
        <w:t xml:space="preserve">serta alternatif solusi yang </w:t>
      </w:r>
      <w:r w:rsidR="00A53372" w:rsidRPr="003849A3">
        <w:rPr>
          <w:sz w:val="24"/>
          <w:szCs w:val="24"/>
          <w:lang w:val="sv-SE"/>
        </w:rPr>
        <w:t>diperlukan</w:t>
      </w:r>
      <w:r w:rsidR="00CE2417" w:rsidRPr="003849A3">
        <w:rPr>
          <w:sz w:val="24"/>
          <w:szCs w:val="24"/>
          <w:lang w:val="sv-SE"/>
        </w:rPr>
        <w:t>, untuk meningkatkan kinerja dimasa mendatang (</w:t>
      </w:r>
      <w:r w:rsidR="00CE2417" w:rsidRPr="003849A3">
        <w:rPr>
          <w:i/>
          <w:sz w:val="24"/>
          <w:szCs w:val="24"/>
          <w:lang w:val="sv-SE"/>
        </w:rPr>
        <w:t>performanceimprovement)</w:t>
      </w:r>
      <w:r w:rsidR="00CE2417" w:rsidRPr="003849A3">
        <w:rPr>
          <w:sz w:val="24"/>
          <w:szCs w:val="24"/>
          <w:lang w:val="sv-SE"/>
        </w:rPr>
        <w:t xml:space="preserve">. Metode ini terutama bermanfaat untuk memberikan gambaran kepada pihak-pihak eksternal tentang sejauh mana pelaksanaan misi organisasi telah mengarah pada pencapaian tujuan dan sasaran yang telah ditetapkan. </w:t>
      </w:r>
    </w:p>
    <w:p w:rsidR="00CE2417" w:rsidRPr="003849A3" w:rsidRDefault="00CE2417" w:rsidP="00CE2417">
      <w:pPr>
        <w:spacing w:line="480" w:lineRule="auto"/>
        <w:ind w:firstLine="700"/>
        <w:jc w:val="both"/>
        <w:rPr>
          <w:sz w:val="24"/>
          <w:szCs w:val="24"/>
          <w:lang w:val="sv-SE"/>
        </w:rPr>
      </w:pPr>
      <w:r w:rsidRPr="003849A3">
        <w:rPr>
          <w:sz w:val="24"/>
          <w:szCs w:val="24"/>
          <w:lang w:val="sv-SE"/>
        </w:rPr>
        <w:t>Dalam mengukur keberhasilan kinerja sasaran, indikator yang dipakai dapat berupa indikator absolut d</w:t>
      </w:r>
      <w:r w:rsidR="005D4553" w:rsidRPr="003849A3">
        <w:rPr>
          <w:sz w:val="24"/>
          <w:szCs w:val="24"/>
          <w:lang w:val="sv-SE"/>
        </w:rPr>
        <w:t>i</w:t>
      </w:r>
      <w:r w:rsidRPr="003849A3">
        <w:rPr>
          <w:sz w:val="24"/>
          <w:szCs w:val="24"/>
          <w:lang w:val="sv-SE"/>
        </w:rPr>
        <w:t>mana indikator tersebut melekat pa</w:t>
      </w:r>
      <w:r w:rsidR="00CD5046" w:rsidRPr="003849A3">
        <w:rPr>
          <w:sz w:val="24"/>
          <w:szCs w:val="24"/>
          <w:lang w:val="sv-SE"/>
        </w:rPr>
        <w:t>da masing-masing kegiatan yaitu</w:t>
      </w:r>
      <w:r w:rsidRPr="003849A3">
        <w:rPr>
          <w:sz w:val="24"/>
          <w:szCs w:val="24"/>
          <w:lang w:val="sv-SE"/>
        </w:rPr>
        <w:t xml:space="preserve">: indikator kinerja </w:t>
      </w:r>
      <w:r w:rsidRPr="003849A3">
        <w:rPr>
          <w:i/>
          <w:sz w:val="24"/>
          <w:szCs w:val="24"/>
          <w:lang w:val="sv-SE"/>
        </w:rPr>
        <w:t>input</w:t>
      </w:r>
      <w:r w:rsidRPr="003849A3">
        <w:rPr>
          <w:sz w:val="24"/>
          <w:szCs w:val="24"/>
          <w:lang w:val="sv-SE"/>
        </w:rPr>
        <w:t xml:space="preserve">, indikator kinerja </w:t>
      </w:r>
      <w:r w:rsidRPr="003849A3">
        <w:rPr>
          <w:i/>
          <w:sz w:val="24"/>
          <w:szCs w:val="24"/>
          <w:lang w:val="sv-SE"/>
        </w:rPr>
        <w:t xml:space="preserve">output </w:t>
      </w:r>
      <w:r w:rsidRPr="003849A3">
        <w:rPr>
          <w:sz w:val="24"/>
          <w:szCs w:val="24"/>
          <w:lang w:val="sv-SE"/>
        </w:rPr>
        <w:t xml:space="preserve">dan indikator kinerja </w:t>
      </w:r>
      <w:r w:rsidRPr="003849A3">
        <w:rPr>
          <w:i/>
          <w:sz w:val="24"/>
          <w:szCs w:val="24"/>
          <w:lang w:val="sv-SE"/>
        </w:rPr>
        <w:t>outcome</w:t>
      </w:r>
      <w:r w:rsidRPr="003849A3">
        <w:rPr>
          <w:sz w:val="24"/>
          <w:szCs w:val="24"/>
          <w:lang w:val="sv-SE"/>
        </w:rPr>
        <w:t xml:space="preserve">, atau merupakan dampak makro </w:t>
      </w:r>
      <w:r w:rsidRPr="003849A3">
        <w:rPr>
          <w:i/>
          <w:sz w:val="24"/>
          <w:szCs w:val="24"/>
          <w:lang w:val="sv-SE"/>
        </w:rPr>
        <w:t>(outcomes,benefit, impact</w:t>
      </w:r>
      <w:r w:rsidRPr="003849A3">
        <w:rPr>
          <w:sz w:val="24"/>
          <w:szCs w:val="24"/>
          <w:lang w:val="sv-SE"/>
        </w:rPr>
        <w:t xml:space="preserve">) dari beberapa kegiatan yang dilakukan. Capaian kinerja sasaran diukur dengan membandingkan capaian kinerja </w:t>
      </w:r>
      <w:r w:rsidRPr="003849A3">
        <w:rPr>
          <w:i/>
          <w:sz w:val="24"/>
          <w:szCs w:val="24"/>
          <w:lang w:val="sv-SE"/>
        </w:rPr>
        <w:t>outcome</w:t>
      </w:r>
      <w:r w:rsidRPr="003849A3">
        <w:rPr>
          <w:sz w:val="24"/>
          <w:szCs w:val="24"/>
          <w:lang w:val="sv-SE"/>
        </w:rPr>
        <w:t xml:space="preserve"> yang </w:t>
      </w:r>
      <w:r w:rsidRPr="003849A3">
        <w:rPr>
          <w:sz w:val="24"/>
          <w:szCs w:val="24"/>
          <w:lang w:val="sv-SE"/>
        </w:rPr>
        <w:lastRenderedPageBreak/>
        <w:t>dihasilkan dengan rencana pada masing-masing kegiatan yang dianggap sebagai penggerak kinerja indikator sasaran.</w:t>
      </w:r>
    </w:p>
    <w:p w:rsidR="00CE2417" w:rsidRPr="003849A3" w:rsidRDefault="00CE2417" w:rsidP="00CE2417">
      <w:pPr>
        <w:spacing w:line="480" w:lineRule="auto"/>
        <w:ind w:firstLine="700"/>
        <w:jc w:val="both"/>
        <w:rPr>
          <w:sz w:val="24"/>
          <w:szCs w:val="24"/>
          <w:lang w:val="sv-SE"/>
        </w:rPr>
      </w:pPr>
      <w:r w:rsidRPr="003849A3">
        <w:rPr>
          <w:sz w:val="24"/>
          <w:szCs w:val="24"/>
          <w:lang w:val="sv-SE"/>
        </w:rPr>
        <w:t xml:space="preserve">Indikator kinerja </w:t>
      </w:r>
      <w:r w:rsidRPr="003849A3">
        <w:rPr>
          <w:i/>
          <w:sz w:val="24"/>
          <w:szCs w:val="24"/>
          <w:lang w:val="sv-SE"/>
        </w:rPr>
        <w:t xml:space="preserve">input </w:t>
      </w:r>
      <w:r w:rsidRPr="003849A3">
        <w:rPr>
          <w:sz w:val="24"/>
          <w:szCs w:val="24"/>
          <w:lang w:val="sv-SE"/>
        </w:rPr>
        <w:t xml:space="preserve">terdiri dari besarnya dana yang digunakan dan pemakaian SDM. Indikator kinerja </w:t>
      </w:r>
      <w:r w:rsidRPr="003849A3">
        <w:rPr>
          <w:i/>
          <w:sz w:val="24"/>
          <w:szCs w:val="24"/>
          <w:lang w:val="sv-SE"/>
        </w:rPr>
        <w:t xml:space="preserve">output </w:t>
      </w:r>
      <w:r w:rsidRPr="003849A3">
        <w:rPr>
          <w:sz w:val="24"/>
          <w:szCs w:val="24"/>
          <w:lang w:val="sv-SE"/>
        </w:rPr>
        <w:t xml:space="preserve">berupa hasil yang diperoleh begitu kegiatan selesai dilaksanakan. Sedangkan indikator kinerja </w:t>
      </w:r>
      <w:r w:rsidRPr="003849A3">
        <w:rPr>
          <w:i/>
          <w:sz w:val="24"/>
          <w:szCs w:val="24"/>
          <w:lang w:val="sv-SE"/>
        </w:rPr>
        <w:t>outcome</w:t>
      </w:r>
      <w:r w:rsidRPr="003849A3">
        <w:rPr>
          <w:sz w:val="24"/>
          <w:szCs w:val="24"/>
          <w:lang w:val="sv-SE"/>
        </w:rPr>
        <w:t xml:space="preserve"> berupa  manfaat yang diperoleh dari berfungsinya output yang dapat di ukur dalam jangka pendek.</w:t>
      </w:r>
    </w:p>
    <w:p w:rsidR="00CE2417" w:rsidRDefault="004B31DA" w:rsidP="00FA5715">
      <w:pPr>
        <w:spacing w:line="480" w:lineRule="auto"/>
        <w:ind w:firstLine="720"/>
        <w:jc w:val="both"/>
        <w:rPr>
          <w:sz w:val="24"/>
          <w:szCs w:val="24"/>
          <w:lang w:val="sv-SE"/>
        </w:rPr>
      </w:pPr>
      <w:r w:rsidRPr="003849A3">
        <w:rPr>
          <w:sz w:val="24"/>
          <w:szCs w:val="24"/>
          <w:lang w:val="sv-SE"/>
        </w:rPr>
        <w:t>S</w:t>
      </w:r>
      <w:r w:rsidR="00CE2417" w:rsidRPr="003849A3">
        <w:rPr>
          <w:sz w:val="24"/>
          <w:szCs w:val="24"/>
          <w:lang w:val="sv-SE"/>
        </w:rPr>
        <w:t>etiap sasaran pada umumnya mempunyai lebih dari satu indikator kinerja sasaran maka ditetapkan rata-rata atas capaian indikator sasaran untuk menyimpulkan keberhasilan / kegagalan dalam pencapaian setiap sasaran. Kategori rata-rata indikator sasaran juga mengikuti tabel di atas.</w:t>
      </w:r>
    </w:p>
    <w:p w:rsidR="00FB0821" w:rsidRPr="003849A3" w:rsidRDefault="00FB0821" w:rsidP="00FB0821">
      <w:pPr>
        <w:spacing w:line="480" w:lineRule="auto"/>
        <w:ind w:left="363"/>
        <w:jc w:val="both"/>
        <w:rPr>
          <w:sz w:val="22"/>
          <w:szCs w:val="22"/>
          <w:lang w:val="sv-SE"/>
        </w:rPr>
      </w:pPr>
    </w:p>
    <w:p w:rsidR="00CE2417" w:rsidRPr="003849A3" w:rsidRDefault="000964CC" w:rsidP="00FA5715">
      <w:pPr>
        <w:pStyle w:val="ListParagraph"/>
        <w:numPr>
          <w:ilvl w:val="0"/>
          <w:numId w:val="4"/>
        </w:numPr>
        <w:spacing w:line="480" w:lineRule="auto"/>
        <w:ind w:left="270" w:hanging="90"/>
        <w:jc w:val="both"/>
        <w:rPr>
          <w:b/>
          <w:sz w:val="22"/>
          <w:szCs w:val="22"/>
          <w:lang w:val="es-ES"/>
        </w:rPr>
      </w:pPr>
      <w:r>
        <w:rPr>
          <w:b/>
          <w:sz w:val="22"/>
          <w:szCs w:val="22"/>
          <w:lang w:val="es-ES"/>
        </w:rPr>
        <w:t>CAPAIAN KINERJA ORGANISASI</w:t>
      </w:r>
    </w:p>
    <w:p w:rsidR="00C83334" w:rsidRDefault="00C83334" w:rsidP="00FA5715">
      <w:pPr>
        <w:spacing w:before="240" w:line="480" w:lineRule="auto"/>
        <w:ind w:left="360" w:firstLine="720"/>
        <w:jc w:val="both"/>
        <w:rPr>
          <w:sz w:val="24"/>
          <w:szCs w:val="24"/>
          <w:lang w:val="es-ES"/>
        </w:rPr>
      </w:pPr>
      <w:r>
        <w:rPr>
          <w:sz w:val="24"/>
          <w:szCs w:val="24"/>
          <w:lang w:val="es-ES"/>
        </w:rPr>
        <w:t xml:space="preserve">Aanalisis capaian kinerja meliputi uraian keterkaitan pencapaian kinerja dengan program dan kebijakan dalam mewujudkan sasaran, tujuan, misi </w:t>
      </w:r>
      <w:r w:rsidRPr="00C83334">
        <w:rPr>
          <w:sz w:val="24"/>
          <w:szCs w:val="24"/>
        </w:rPr>
        <w:t>tujuan, misi dan visi sebagaimana ditetapkan dalam rencana strategis</w:t>
      </w:r>
      <w:r>
        <w:rPr>
          <w:sz w:val="24"/>
          <w:szCs w:val="24"/>
        </w:rPr>
        <w:t>.</w:t>
      </w:r>
    </w:p>
    <w:p w:rsidR="002A6DC6" w:rsidRPr="003849A3" w:rsidRDefault="00CE2417" w:rsidP="00FA5715">
      <w:pPr>
        <w:spacing w:before="240" w:line="480" w:lineRule="auto"/>
        <w:ind w:left="360" w:firstLine="720"/>
        <w:jc w:val="both"/>
        <w:rPr>
          <w:sz w:val="24"/>
          <w:szCs w:val="24"/>
          <w:lang w:val="es-ES"/>
        </w:rPr>
      </w:pPr>
      <w:r w:rsidRPr="003849A3">
        <w:rPr>
          <w:sz w:val="24"/>
          <w:szCs w:val="24"/>
          <w:lang w:val="es-ES"/>
        </w:rPr>
        <w:t xml:space="preserve">Seperti dijelaskan pada Renstra di muka secara umum Dinas Kesehatan Kabupaten Hulu Sungai Selatan mempunyai </w:t>
      </w:r>
      <w:r w:rsidR="00205AE6">
        <w:rPr>
          <w:sz w:val="24"/>
          <w:szCs w:val="24"/>
          <w:lang w:val="es-ES"/>
        </w:rPr>
        <w:t>lima</w:t>
      </w:r>
      <w:r w:rsidRPr="003849A3">
        <w:rPr>
          <w:sz w:val="24"/>
          <w:szCs w:val="24"/>
          <w:lang w:val="es-ES"/>
        </w:rPr>
        <w:t xml:space="preserve"> (</w:t>
      </w:r>
      <w:r w:rsidR="00205AE6">
        <w:rPr>
          <w:sz w:val="24"/>
          <w:szCs w:val="24"/>
          <w:lang w:val="es-ES"/>
        </w:rPr>
        <w:t>5</w:t>
      </w:r>
      <w:r w:rsidRPr="003849A3">
        <w:rPr>
          <w:sz w:val="24"/>
          <w:szCs w:val="24"/>
          <w:lang w:val="es-ES"/>
        </w:rPr>
        <w:t>) sasaran d</w:t>
      </w:r>
      <w:r w:rsidR="0028773D" w:rsidRPr="003849A3">
        <w:rPr>
          <w:sz w:val="24"/>
          <w:szCs w:val="24"/>
          <w:lang w:val="es-ES"/>
        </w:rPr>
        <w:t>imana</w:t>
      </w:r>
      <w:r w:rsidRPr="003849A3">
        <w:rPr>
          <w:sz w:val="24"/>
          <w:szCs w:val="24"/>
          <w:lang w:val="es-ES"/>
        </w:rPr>
        <w:t xml:space="preserve"> setiap sasaran mempunyai beberapa indikator sasaran. Tidak semua indikator sasaran dapat dicapai setiap tahun, hal ini berkaitan dengan dana dan jenis kegiatan yang dapat dikerjakan dalam tahun bersangkutan. </w:t>
      </w:r>
    </w:p>
    <w:p w:rsidR="00CE2417" w:rsidRPr="003849A3" w:rsidRDefault="0028773D" w:rsidP="00FA5715">
      <w:pPr>
        <w:spacing w:before="240" w:line="480" w:lineRule="auto"/>
        <w:ind w:left="360" w:firstLine="720"/>
        <w:jc w:val="both"/>
        <w:rPr>
          <w:sz w:val="22"/>
          <w:szCs w:val="22"/>
          <w:lang w:val="es-ES"/>
        </w:rPr>
      </w:pPr>
      <w:r w:rsidRPr="003849A3">
        <w:rPr>
          <w:sz w:val="24"/>
          <w:szCs w:val="24"/>
          <w:lang w:val="es-ES"/>
        </w:rPr>
        <w:t>T</w:t>
      </w:r>
      <w:r w:rsidR="00CE2417" w:rsidRPr="003849A3">
        <w:rPr>
          <w:sz w:val="24"/>
          <w:szCs w:val="24"/>
          <w:lang w:val="es-ES"/>
        </w:rPr>
        <w:t>arget indikator sasaran yang akan dicapai harus ditetapkan terlebih dahulu, dan dimasukkan ke dalam rencana kinerja. Hasil pengukuran indikator sasaran akan menggambarkankegagalan atau keberhasilan  suatu instansi dalam mencapai satu sasaran yang telah di tetapkan.</w:t>
      </w:r>
    </w:p>
    <w:p w:rsidR="00C83334" w:rsidRDefault="00CE2417" w:rsidP="00FA5715">
      <w:pPr>
        <w:spacing w:before="240" w:line="480" w:lineRule="auto"/>
        <w:ind w:left="360" w:firstLine="720"/>
        <w:jc w:val="both"/>
        <w:rPr>
          <w:sz w:val="24"/>
          <w:szCs w:val="24"/>
          <w:lang w:val="es-ES"/>
        </w:rPr>
      </w:pPr>
      <w:r w:rsidRPr="003849A3">
        <w:rPr>
          <w:sz w:val="24"/>
          <w:szCs w:val="24"/>
          <w:lang w:val="es-ES"/>
        </w:rPr>
        <w:t>Pencapaian target indikator kinerj</w:t>
      </w:r>
      <w:r w:rsidR="00F3769C" w:rsidRPr="003849A3">
        <w:rPr>
          <w:sz w:val="24"/>
          <w:szCs w:val="24"/>
          <w:lang w:val="es-ES"/>
        </w:rPr>
        <w:t>a sasaran tahun 201</w:t>
      </w:r>
      <w:r w:rsidR="00F83626">
        <w:rPr>
          <w:sz w:val="24"/>
          <w:szCs w:val="24"/>
          <w:lang w:val="es-ES"/>
        </w:rPr>
        <w:t>7</w:t>
      </w:r>
      <w:r w:rsidRPr="003849A3">
        <w:rPr>
          <w:sz w:val="24"/>
          <w:szCs w:val="24"/>
          <w:lang w:val="es-ES"/>
        </w:rPr>
        <w:t xml:space="preserve"> disusun atau diperoleh berdasarkan </w:t>
      </w:r>
      <w:r w:rsidRPr="003849A3">
        <w:rPr>
          <w:i/>
          <w:sz w:val="24"/>
          <w:szCs w:val="24"/>
          <w:lang w:val="es-ES"/>
        </w:rPr>
        <w:t>output</w:t>
      </w:r>
      <w:r w:rsidRPr="003849A3">
        <w:rPr>
          <w:sz w:val="24"/>
          <w:szCs w:val="24"/>
          <w:lang w:val="es-ES"/>
        </w:rPr>
        <w:t xml:space="preserve"> dan </w:t>
      </w:r>
      <w:r w:rsidRPr="003849A3">
        <w:rPr>
          <w:i/>
          <w:sz w:val="24"/>
          <w:szCs w:val="24"/>
          <w:lang w:val="es-ES"/>
        </w:rPr>
        <w:t xml:space="preserve">outcome </w:t>
      </w:r>
      <w:r w:rsidRPr="003849A3">
        <w:rPr>
          <w:sz w:val="24"/>
          <w:szCs w:val="24"/>
          <w:lang w:val="es-ES"/>
        </w:rPr>
        <w:t xml:space="preserve">dari berbagai kegiatan yang dilakukan dalam tahun </w:t>
      </w:r>
      <w:r w:rsidRPr="003849A3">
        <w:rPr>
          <w:sz w:val="24"/>
          <w:szCs w:val="24"/>
          <w:lang w:val="es-ES"/>
        </w:rPr>
        <w:lastRenderedPageBreak/>
        <w:t xml:space="preserve">bersangkutan. </w:t>
      </w:r>
      <w:r w:rsidR="009C7846">
        <w:rPr>
          <w:sz w:val="24"/>
          <w:szCs w:val="24"/>
          <w:lang w:val="es-ES"/>
        </w:rPr>
        <w:t xml:space="preserve">Indikator kinerja tersebut terdiri dari Indikator Kinerja Utama dan indikator yang diperjanjikan dalam penetapan kinerja. </w:t>
      </w:r>
    </w:p>
    <w:p w:rsidR="00C83334" w:rsidRPr="004256AD" w:rsidRDefault="0088274A" w:rsidP="00152234">
      <w:pPr>
        <w:spacing w:line="360" w:lineRule="auto"/>
        <w:ind w:left="900" w:hanging="540"/>
        <w:jc w:val="both"/>
        <w:rPr>
          <w:b/>
          <w:sz w:val="24"/>
          <w:szCs w:val="24"/>
        </w:rPr>
      </w:pPr>
      <w:r>
        <w:rPr>
          <w:b/>
          <w:sz w:val="24"/>
          <w:szCs w:val="24"/>
        </w:rPr>
        <w:t>3.1</w:t>
      </w:r>
      <w:r w:rsidR="00152234">
        <w:rPr>
          <w:b/>
          <w:sz w:val="24"/>
          <w:szCs w:val="24"/>
        </w:rPr>
        <w:t>.</w:t>
      </w:r>
      <w:r>
        <w:rPr>
          <w:b/>
          <w:sz w:val="24"/>
          <w:szCs w:val="24"/>
        </w:rPr>
        <w:tab/>
      </w:r>
      <w:r w:rsidR="00C83334" w:rsidRPr="004256AD">
        <w:rPr>
          <w:b/>
          <w:sz w:val="24"/>
          <w:szCs w:val="24"/>
          <w:lang w:val="id-ID"/>
        </w:rPr>
        <w:t xml:space="preserve">Capaian Indikator Kinerja Utama (IKU) </w:t>
      </w:r>
      <w:r>
        <w:rPr>
          <w:b/>
          <w:sz w:val="24"/>
          <w:szCs w:val="24"/>
        </w:rPr>
        <w:t>Dinas Kesehatan</w:t>
      </w:r>
      <w:r w:rsidR="00C83334" w:rsidRPr="004256AD">
        <w:rPr>
          <w:b/>
          <w:sz w:val="24"/>
          <w:szCs w:val="24"/>
          <w:lang w:val="id-ID"/>
        </w:rPr>
        <w:t xml:space="preserve"> Kabupaten Hulu Sungai Selatan Tahun 201</w:t>
      </w:r>
      <w:r w:rsidR="00C83334" w:rsidRPr="004256AD">
        <w:rPr>
          <w:b/>
          <w:sz w:val="24"/>
          <w:szCs w:val="24"/>
        </w:rPr>
        <w:t xml:space="preserve">7 </w:t>
      </w:r>
    </w:p>
    <w:p w:rsidR="00C83334" w:rsidRPr="004256AD" w:rsidRDefault="00C83334" w:rsidP="00352EEF">
      <w:pPr>
        <w:spacing w:line="480" w:lineRule="auto"/>
        <w:ind w:left="900" w:firstLine="630"/>
        <w:jc w:val="both"/>
        <w:rPr>
          <w:sz w:val="24"/>
          <w:szCs w:val="24"/>
          <w:lang w:val="id-ID"/>
        </w:rPr>
      </w:pPr>
      <w:r w:rsidRPr="004256AD">
        <w:rPr>
          <w:sz w:val="24"/>
          <w:szCs w:val="24"/>
          <w:lang w:val="id-ID"/>
        </w:rPr>
        <w:t>Hasi</w:t>
      </w:r>
      <w:r w:rsidR="004256AD">
        <w:rPr>
          <w:sz w:val="24"/>
          <w:szCs w:val="24"/>
          <w:lang w:val="id-ID"/>
        </w:rPr>
        <w:t xml:space="preserve">l capaian pengukuran terhadap </w:t>
      </w:r>
      <w:r w:rsidR="004256AD">
        <w:rPr>
          <w:sz w:val="24"/>
          <w:szCs w:val="24"/>
        </w:rPr>
        <w:t>19</w:t>
      </w:r>
      <w:r w:rsidRPr="004256AD">
        <w:rPr>
          <w:sz w:val="24"/>
          <w:szCs w:val="24"/>
          <w:lang w:val="id-ID"/>
        </w:rPr>
        <w:t xml:space="preserve"> (sembilan</w:t>
      </w:r>
      <w:r w:rsidR="004256AD">
        <w:rPr>
          <w:sz w:val="24"/>
          <w:szCs w:val="24"/>
        </w:rPr>
        <w:t xml:space="preserve"> belas</w:t>
      </w:r>
      <w:r w:rsidRPr="004256AD">
        <w:rPr>
          <w:sz w:val="24"/>
          <w:szCs w:val="24"/>
          <w:lang w:val="id-ID"/>
        </w:rPr>
        <w:t xml:space="preserve">) Indikator Kinerja Utama (IKU) </w:t>
      </w:r>
      <w:r w:rsidR="004256AD">
        <w:rPr>
          <w:sz w:val="24"/>
          <w:szCs w:val="24"/>
        </w:rPr>
        <w:t>Dinas Kesehatan</w:t>
      </w:r>
      <w:r w:rsidRPr="004256AD">
        <w:rPr>
          <w:sz w:val="24"/>
          <w:szCs w:val="24"/>
          <w:lang w:val="id-ID"/>
        </w:rPr>
        <w:t xml:space="preserve"> Kabupaten Hulu Sungai Selatan pada tahun 201</w:t>
      </w:r>
      <w:r w:rsidR="004256AD">
        <w:rPr>
          <w:sz w:val="24"/>
          <w:szCs w:val="24"/>
        </w:rPr>
        <w:t xml:space="preserve">7 </w:t>
      </w:r>
      <w:r w:rsidRPr="004256AD">
        <w:rPr>
          <w:sz w:val="24"/>
          <w:szCs w:val="24"/>
          <w:lang w:val="id-ID"/>
        </w:rPr>
        <w:t>ini sebagaimana terlihat pada tabel berikut :</w:t>
      </w:r>
    </w:p>
    <w:tbl>
      <w:tblPr>
        <w:tblW w:w="9759" w:type="dxa"/>
        <w:tblInd w:w="-176" w:type="dxa"/>
        <w:tblLook w:val="04A0"/>
      </w:tblPr>
      <w:tblGrid>
        <w:gridCol w:w="524"/>
        <w:gridCol w:w="1650"/>
        <w:gridCol w:w="1545"/>
        <w:gridCol w:w="1952"/>
        <w:gridCol w:w="1426"/>
        <w:gridCol w:w="1331"/>
        <w:gridCol w:w="1331"/>
      </w:tblGrid>
      <w:tr w:rsidR="001622F9" w:rsidRPr="001622F9" w:rsidTr="001622F9">
        <w:trPr>
          <w:trHeight w:val="600"/>
          <w:tblHeader/>
        </w:trPr>
        <w:tc>
          <w:tcPr>
            <w:tcW w:w="524" w:type="dxa"/>
            <w:tcBorders>
              <w:top w:val="single" w:sz="4" w:space="0" w:color="auto"/>
              <w:left w:val="single" w:sz="4" w:space="0" w:color="auto"/>
              <w:bottom w:val="single" w:sz="4" w:space="0" w:color="auto"/>
              <w:right w:val="single" w:sz="4" w:space="0" w:color="auto"/>
            </w:tcBorders>
            <w:shd w:val="clear" w:color="000000" w:fill="8DB4E3"/>
            <w:hideMark/>
          </w:tcPr>
          <w:p w:rsidR="001622F9" w:rsidRPr="0088274A" w:rsidRDefault="001622F9" w:rsidP="0088274A">
            <w:pPr>
              <w:jc w:val="center"/>
              <w:rPr>
                <w:rFonts w:ascii="Bookman Old Style" w:hAnsi="Bookman Old Style" w:cs="Calibri"/>
                <w:color w:val="000000"/>
                <w:sz w:val="16"/>
                <w:szCs w:val="16"/>
              </w:rPr>
            </w:pPr>
            <w:r w:rsidRPr="0088274A">
              <w:rPr>
                <w:rFonts w:ascii="Bookman Old Style" w:hAnsi="Bookman Old Style" w:cs="Calibri"/>
                <w:color w:val="000000"/>
                <w:sz w:val="16"/>
                <w:szCs w:val="16"/>
              </w:rPr>
              <w:t>NO</w:t>
            </w:r>
          </w:p>
        </w:tc>
        <w:tc>
          <w:tcPr>
            <w:tcW w:w="1650" w:type="dxa"/>
            <w:tcBorders>
              <w:top w:val="single" w:sz="4" w:space="0" w:color="auto"/>
              <w:left w:val="nil"/>
              <w:bottom w:val="single" w:sz="4" w:space="0" w:color="auto"/>
              <w:right w:val="single" w:sz="4" w:space="0" w:color="auto"/>
            </w:tcBorders>
            <w:shd w:val="clear" w:color="000000" w:fill="8DB4E3"/>
            <w:hideMark/>
          </w:tcPr>
          <w:p w:rsidR="001622F9" w:rsidRPr="0088274A" w:rsidRDefault="001622F9" w:rsidP="0088274A">
            <w:pPr>
              <w:jc w:val="center"/>
              <w:rPr>
                <w:rFonts w:ascii="Bookman Old Style" w:hAnsi="Bookman Old Style" w:cs="Calibri"/>
                <w:color w:val="000000"/>
                <w:sz w:val="16"/>
                <w:szCs w:val="16"/>
              </w:rPr>
            </w:pPr>
            <w:r w:rsidRPr="0088274A">
              <w:rPr>
                <w:rFonts w:ascii="Bookman Old Style" w:hAnsi="Bookman Old Style" w:cs="Calibri"/>
                <w:color w:val="000000"/>
                <w:sz w:val="16"/>
                <w:szCs w:val="16"/>
              </w:rPr>
              <w:t>Sasaran Strategis</w:t>
            </w:r>
          </w:p>
        </w:tc>
        <w:tc>
          <w:tcPr>
            <w:tcW w:w="1545" w:type="dxa"/>
            <w:tcBorders>
              <w:top w:val="single" w:sz="4" w:space="0" w:color="auto"/>
              <w:left w:val="nil"/>
              <w:bottom w:val="single" w:sz="4" w:space="0" w:color="auto"/>
              <w:right w:val="single" w:sz="4" w:space="0" w:color="auto"/>
            </w:tcBorders>
            <w:shd w:val="clear" w:color="000000" w:fill="8DB4E3"/>
            <w:hideMark/>
          </w:tcPr>
          <w:p w:rsidR="001622F9" w:rsidRPr="0088274A" w:rsidRDefault="001622F9" w:rsidP="0088274A">
            <w:pPr>
              <w:jc w:val="center"/>
              <w:rPr>
                <w:rFonts w:ascii="Bookman Old Style" w:hAnsi="Bookman Old Style" w:cs="Calibri"/>
                <w:color w:val="000000"/>
                <w:sz w:val="16"/>
                <w:szCs w:val="16"/>
              </w:rPr>
            </w:pPr>
            <w:r w:rsidRPr="0088274A">
              <w:rPr>
                <w:rFonts w:ascii="Bookman Old Style" w:hAnsi="Bookman Old Style" w:cs="Calibri"/>
                <w:color w:val="000000"/>
                <w:sz w:val="16"/>
                <w:szCs w:val="16"/>
              </w:rPr>
              <w:t xml:space="preserve">Indikator Kinerja Utama </w:t>
            </w:r>
          </w:p>
        </w:tc>
        <w:tc>
          <w:tcPr>
            <w:tcW w:w="1952" w:type="dxa"/>
            <w:tcBorders>
              <w:top w:val="single" w:sz="4" w:space="0" w:color="auto"/>
              <w:left w:val="nil"/>
              <w:bottom w:val="single" w:sz="4" w:space="0" w:color="auto"/>
              <w:right w:val="single" w:sz="4" w:space="0" w:color="auto"/>
            </w:tcBorders>
            <w:shd w:val="clear" w:color="000000" w:fill="8DB4E3"/>
            <w:hideMark/>
          </w:tcPr>
          <w:p w:rsidR="001622F9" w:rsidRPr="0088274A" w:rsidRDefault="001622F9" w:rsidP="0088274A">
            <w:pPr>
              <w:jc w:val="center"/>
              <w:rPr>
                <w:rFonts w:ascii="Bookman Old Style" w:hAnsi="Bookman Old Style" w:cs="Calibri"/>
                <w:color w:val="000000"/>
                <w:sz w:val="16"/>
                <w:szCs w:val="16"/>
              </w:rPr>
            </w:pPr>
            <w:r w:rsidRPr="0088274A">
              <w:rPr>
                <w:rFonts w:ascii="Bookman Old Style" w:hAnsi="Bookman Old Style" w:cs="Calibri"/>
                <w:color w:val="000000"/>
                <w:sz w:val="16"/>
                <w:szCs w:val="16"/>
              </w:rPr>
              <w:t>PENJELASAN DAN FORMULASI</w:t>
            </w:r>
          </w:p>
        </w:tc>
        <w:tc>
          <w:tcPr>
            <w:tcW w:w="1426" w:type="dxa"/>
            <w:tcBorders>
              <w:top w:val="single" w:sz="4" w:space="0" w:color="auto"/>
              <w:left w:val="nil"/>
              <w:bottom w:val="single" w:sz="4" w:space="0" w:color="auto"/>
              <w:right w:val="single" w:sz="4" w:space="0" w:color="auto"/>
            </w:tcBorders>
            <w:shd w:val="clear" w:color="000000" w:fill="8DB4E3"/>
          </w:tcPr>
          <w:p w:rsidR="001622F9" w:rsidRPr="001622F9" w:rsidRDefault="001622F9" w:rsidP="0088274A">
            <w:pPr>
              <w:jc w:val="center"/>
              <w:rPr>
                <w:rFonts w:ascii="Bookman Old Style" w:hAnsi="Bookman Old Style" w:cs="Calibri"/>
                <w:color w:val="000000"/>
                <w:sz w:val="16"/>
                <w:szCs w:val="16"/>
              </w:rPr>
            </w:pPr>
            <w:r w:rsidRPr="001622F9">
              <w:rPr>
                <w:rFonts w:ascii="Bookman Old Style" w:hAnsi="Bookman Old Style" w:cs="Calibri"/>
                <w:color w:val="000000"/>
                <w:sz w:val="16"/>
                <w:szCs w:val="16"/>
              </w:rPr>
              <w:t>PERHITUNGAN CAPAIAN</w:t>
            </w:r>
          </w:p>
        </w:tc>
        <w:tc>
          <w:tcPr>
            <w:tcW w:w="1331" w:type="dxa"/>
            <w:tcBorders>
              <w:top w:val="single" w:sz="4" w:space="0" w:color="auto"/>
              <w:left w:val="single" w:sz="4" w:space="0" w:color="auto"/>
              <w:bottom w:val="single" w:sz="4" w:space="0" w:color="auto"/>
              <w:right w:val="single" w:sz="4" w:space="0" w:color="auto"/>
            </w:tcBorders>
            <w:shd w:val="clear" w:color="000000" w:fill="8DB4E3"/>
            <w:hideMark/>
          </w:tcPr>
          <w:p w:rsidR="001622F9" w:rsidRPr="0088274A" w:rsidRDefault="001622F9" w:rsidP="0088274A">
            <w:pPr>
              <w:jc w:val="center"/>
              <w:rPr>
                <w:rFonts w:ascii="Bookman Old Style" w:hAnsi="Bookman Old Style" w:cs="Calibri"/>
                <w:color w:val="000000"/>
                <w:sz w:val="16"/>
                <w:szCs w:val="16"/>
              </w:rPr>
            </w:pPr>
            <w:r w:rsidRPr="0088274A">
              <w:rPr>
                <w:rFonts w:ascii="Bookman Old Style" w:hAnsi="Bookman Old Style" w:cs="Calibri"/>
                <w:color w:val="000000"/>
                <w:sz w:val="16"/>
                <w:szCs w:val="16"/>
              </w:rPr>
              <w:t>CAPAIAN KINERJA</w:t>
            </w:r>
          </w:p>
        </w:tc>
        <w:tc>
          <w:tcPr>
            <w:tcW w:w="1331" w:type="dxa"/>
            <w:tcBorders>
              <w:top w:val="single" w:sz="4" w:space="0" w:color="auto"/>
              <w:left w:val="single" w:sz="4" w:space="0" w:color="auto"/>
              <w:bottom w:val="single" w:sz="4" w:space="0" w:color="auto"/>
              <w:right w:val="single" w:sz="4" w:space="0" w:color="auto"/>
            </w:tcBorders>
            <w:shd w:val="clear" w:color="000000" w:fill="8DB4E3"/>
          </w:tcPr>
          <w:p w:rsidR="001622F9" w:rsidRPr="001622F9" w:rsidRDefault="001622F9" w:rsidP="0088274A">
            <w:pPr>
              <w:jc w:val="center"/>
              <w:rPr>
                <w:rFonts w:ascii="Bookman Old Style" w:hAnsi="Bookman Old Style" w:cs="Calibri"/>
                <w:color w:val="000000"/>
                <w:sz w:val="16"/>
                <w:szCs w:val="16"/>
              </w:rPr>
            </w:pPr>
            <w:r>
              <w:rPr>
                <w:rFonts w:ascii="Bookman Old Style" w:hAnsi="Bookman Old Style" w:cs="Calibri"/>
                <w:color w:val="000000"/>
                <w:sz w:val="16"/>
                <w:szCs w:val="16"/>
              </w:rPr>
              <w:t>PERSEN CAPAIAN</w:t>
            </w:r>
          </w:p>
        </w:tc>
      </w:tr>
      <w:tr w:rsidR="001622F9" w:rsidRPr="001622F9" w:rsidTr="001622F9">
        <w:trPr>
          <w:trHeight w:val="2835"/>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jc w:val="center"/>
              <w:rPr>
                <w:rFonts w:ascii="Bookman Old Style" w:hAnsi="Bookman Old Style" w:cs="Calibri"/>
                <w:color w:val="000000"/>
                <w:sz w:val="16"/>
                <w:szCs w:val="16"/>
              </w:rPr>
            </w:pPr>
            <w:r w:rsidRPr="0088274A">
              <w:rPr>
                <w:rFonts w:ascii="Bookman Old Style" w:hAnsi="Bookman Old Style" w:cs="Calibri"/>
                <w:color w:val="000000"/>
                <w:sz w:val="16"/>
                <w:szCs w:val="16"/>
              </w:rPr>
              <w:t>1</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Meningkatnya pelayanan kesehatan dasar, kegawatdaruratan dan rujukan khususnya masyarakat miskin</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Pemenuhan pencapaian SPM penyakit menular dan tidak menular yang ditangani</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Persentase nilai realisasi dari seluruh indikator  penyakit menular dan tidak menular setelah dihitung dari nilai capaian dibagi target x 100 persen dibagi jumlah indikator</w:t>
            </w:r>
          </w:p>
        </w:tc>
        <w:tc>
          <w:tcPr>
            <w:tcW w:w="1426" w:type="dxa"/>
            <w:tcBorders>
              <w:top w:val="single" w:sz="4" w:space="0" w:color="auto"/>
              <w:left w:val="nil"/>
              <w:bottom w:val="single" w:sz="4" w:space="0" w:color="auto"/>
              <w:right w:val="single" w:sz="4" w:space="0" w:color="auto"/>
            </w:tcBorders>
          </w:tcPr>
          <w:p w:rsidR="001622F9" w:rsidRPr="001622F9" w:rsidRDefault="006A073D" w:rsidP="0088274A">
            <w:pPr>
              <w:jc w:val="center"/>
              <w:rPr>
                <w:rFonts w:ascii="Calibri" w:hAnsi="Calibri" w:cs="Calibri"/>
                <w:color w:val="000000"/>
                <w:sz w:val="16"/>
                <w:szCs w:val="16"/>
                <w:u w:val="single"/>
              </w:rPr>
            </w:pPr>
            <w:r>
              <w:rPr>
                <w:rFonts w:ascii="Calibri" w:hAnsi="Calibri" w:cs="Calibri"/>
                <w:color w:val="000000"/>
                <w:sz w:val="16"/>
                <w:szCs w:val="16"/>
                <w:u w:val="single"/>
              </w:rPr>
              <w:t>60.36</w:t>
            </w:r>
            <w:r w:rsidR="001622F9" w:rsidRPr="001622F9">
              <w:rPr>
                <w:rFonts w:ascii="Calibri" w:hAnsi="Calibri" w:cs="Calibri"/>
                <w:color w:val="000000"/>
                <w:sz w:val="16"/>
                <w:szCs w:val="16"/>
                <w:u w:val="single"/>
              </w:rPr>
              <w:t>%</w:t>
            </w:r>
          </w:p>
          <w:p w:rsidR="001622F9" w:rsidRPr="001622F9" w:rsidRDefault="001622F9" w:rsidP="0088274A">
            <w:pPr>
              <w:jc w:val="center"/>
              <w:rPr>
                <w:rFonts w:ascii="Calibri" w:hAnsi="Calibri" w:cs="Calibri"/>
                <w:color w:val="000000"/>
                <w:sz w:val="16"/>
                <w:szCs w:val="16"/>
              </w:rPr>
            </w:pPr>
            <w:r w:rsidRPr="001622F9">
              <w:rPr>
                <w:rFonts w:ascii="Calibri" w:hAnsi="Calibri" w:cs="Calibri"/>
                <w:color w:val="000000"/>
                <w:sz w:val="16"/>
                <w:szCs w:val="16"/>
              </w:rPr>
              <w:t>100%</w:t>
            </w:r>
          </w:p>
        </w:tc>
        <w:tc>
          <w:tcPr>
            <w:tcW w:w="1331" w:type="dxa"/>
            <w:tcBorders>
              <w:top w:val="nil"/>
              <w:left w:val="single" w:sz="4" w:space="0" w:color="auto"/>
              <w:bottom w:val="single" w:sz="4" w:space="0" w:color="auto"/>
              <w:right w:val="single" w:sz="4" w:space="0" w:color="auto"/>
            </w:tcBorders>
            <w:shd w:val="clear" w:color="auto" w:fill="auto"/>
            <w:noWrap/>
            <w:hideMark/>
          </w:tcPr>
          <w:p w:rsidR="001622F9" w:rsidRPr="0088274A" w:rsidRDefault="006A073D" w:rsidP="0088274A">
            <w:pPr>
              <w:jc w:val="center"/>
              <w:rPr>
                <w:rFonts w:ascii="Calibri" w:hAnsi="Calibri" w:cs="Calibri"/>
                <w:color w:val="000000"/>
                <w:sz w:val="16"/>
                <w:szCs w:val="16"/>
              </w:rPr>
            </w:pPr>
            <w:r>
              <w:rPr>
                <w:rFonts w:ascii="Calibri" w:hAnsi="Calibri" w:cs="Calibri"/>
                <w:color w:val="000000"/>
                <w:sz w:val="16"/>
                <w:szCs w:val="16"/>
              </w:rPr>
              <w:t>60.36</w:t>
            </w:r>
            <w:r w:rsidR="001622F9" w:rsidRPr="0088274A">
              <w:rPr>
                <w:rFonts w:ascii="Calibri" w:hAnsi="Calibri" w:cs="Calibri"/>
                <w:color w:val="000000"/>
                <w:sz w:val="16"/>
                <w:szCs w:val="16"/>
              </w:rPr>
              <w:t>%</w:t>
            </w:r>
          </w:p>
        </w:tc>
        <w:tc>
          <w:tcPr>
            <w:tcW w:w="1331" w:type="dxa"/>
            <w:tcBorders>
              <w:top w:val="nil"/>
              <w:left w:val="single" w:sz="4" w:space="0" w:color="auto"/>
              <w:bottom w:val="single" w:sz="4" w:space="0" w:color="auto"/>
              <w:right w:val="single" w:sz="4" w:space="0" w:color="auto"/>
            </w:tcBorders>
          </w:tcPr>
          <w:p w:rsidR="001622F9" w:rsidRPr="001622F9" w:rsidRDefault="006A073D" w:rsidP="0088274A">
            <w:pPr>
              <w:jc w:val="center"/>
              <w:rPr>
                <w:rFonts w:ascii="Calibri" w:hAnsi="Calibri" w:cs="Calibri"/>
                <w:color w:val="000000"/>
                <w:sz w:val="16"/>
                <w:szCs w:val="16"/>
              </w:rPr>
            </w:pPr>
            <w:r>
              <w:rPr>
                <w:rFonts w:ascii="Calibri" w:hAnsi="Calibri" w:cs="Calibri"/>
                <w:color w:val="000000"/>
                <w:sz w:val="16"/>
                <w:szCs w:val="16"/>
              </w:rPr>
              <w:t>60.36</w:t>
            </w:r>
            <w:r w:rsidR="001622F9" w:rsidRPr="0088274A">
              <w:rPr>
                <w:rFonts w:ascii="Calibri" w:hAnsi="Calibri" w:cs="Calibri"/>
                <w:color w:val="000000"/>
                <w:sz w:val="16"/>
                <w:szCs w:val="16"/>
              </w:rPr>
              <w:t>%</w:t>
            </w:r>
          </w:p>
        </w:tc>
      </w:tr>
      <w:tr w:rsidR="001622F9" w:rsidRPr="001622F9" w:rsidTr="001622F9">
        <w:trPr>
          <w:trHeight w:val="3000"/>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jc w:val="cente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Pemenuhan pencapaian pelayanan kesehatan lainnya</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Persentase nilai realisasi dari seluruh indikator  pelayanan kesehatan lainnya setelah dihitung dari nilai capaian dibagi target x 100 persen dibagi jumlah indikator</w:t>
            </w:r>
          </w:p>
        </w:tc>
        <w:tc>
          <w:tcPr>
            <w:tcW w:w="1426" w:type="dxa"/>
            <w:tcBorders>
              <w:top w:val="single" w:sz="4" w:space="0" w:color="auto"/>
              <w:left w:val="nil"/>
              <w:bottom w:val="single" w:sz="4" w:space="0" w:color="auto"/>
              <w:right w:val="single" w:sz="4" w:space="0" w:color="auto"/>
            </w:tcBorders>
          </w:tcPr>
          <w:p w:rsidR="001622F9" w:rsidRPr="001622F9" w:rsidRDefault="006A073D" w:rsidP="0088274A">
            <w:pPr>
              <w:jc w:val="center"/>
              <w:rPr>
                <w:rFonts w:ascii="Bookman Old Style" w:hAnsi="Bookman Old Style" w:cs="Calibri"/>
                <w:sz w:val="16"/>
                <w:szCs w:val="16"/>
                <w:u w:val="single"/>
              </w:rPr>
            </w:pPr>
            <w:r>
              <w:rPr>
                <w:rFonts w:ascii="Bookman Old Style" w:hAnsi="Bookman Old Style" w:cs="Calibri"/>
                <w:sz w:val="16"/>
                <w:szCs w:val="16"/>
                <w:u w:val="single"/>
              </w:rPr>
              <w:t>62.55</w:t>
            </w:r>
            <w:r w:rsidR="001622F9" w:rsidRPr="001622F9">
              <w:rPr>
                <w:rFonts w:ascii="Bookman Old Style" w:hAnsi="Bookman Old Style" w:cs="Calibri"/>
                <w:sz w:val="16"/>
                <w:szCs w:val="16"/>
                <w:u w:val="single"/>
              </w:rPr>
              <w:t>%</w:t>
            </w:r>
          </w:p>
          <w:p w:rsidR="001622F9" w:rsidRPr="001622F9" w:rsidRDefault="006A073D" w:rsidP="0088274A">
            <w:pPr>
              <w:jc w:val="center"/>
              <w:rPr>
                <w:rFonts w:ascii="Bookman Old Style" w:hAnsi="Bookman Old Style" w:cs="Calibri"/>
                <w:sz w:val="16"/>
                <w:szCs w:val="16"/>
              </w:rPr>
            </w:pPr>
            <w:r>
              <w:rPr>
                <w:rFonts w:ascii="Bookman Old Style" w:hAnsi="Bookman Old Style" w:cs="Calibri"/>
                <w:sz w:val="16"/>
                <w:szCs w:val="16"/>
              </w:rPr>
              <w:t>100</w:t>
            </w:r>
            <w:r w:rsidR="001622F9" w:rsidRPr="001622F9">
              <w:rPr>
                <w:rFonts w:ascii="Bookman Old Style" w:hAnsi="Bookman Old Style" w:cs="Calibri"/>
                <w:sz w:val="16"/>
                <w:szCs w:val="16"/>
              </w:rPr>
              <w:t>%</w:t>
            </w:r>
          </w:p>
          <w:p w:rsidR="001622F9" w:rsidRPr="001622F9" w:rsidRDefault="001622F9" w:rsidP="0088274A">
            <w:pPr>
              <w:jc w:val="center"/>
              <w:rPr>
                <w:rFonts w:ascii="Bookman Old Style" w:hAnsi="Bookman Old Style" w:cs="Calibri"/>
                <w:sz w:val="16"/>
                <w:szCs w:val="16"/>
              </w:rPr>
            </w:pP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6A073D" w:rsidP="0088274A">
            <w:pPr>
              <w:jc w:val="center"/>
              <w:rPr>
                <w:rFonts w:ascii="Bookman Old Style" w:hAnsi="Bookman Old Style" w:cs="Calibri"/>
                <w:sz w:val="16"/>
                <w:szCs w:val="16"/>
              </w:rPr>
            </w:pPr>
            <w:r>
              <w:rPr>
                <w:rFonts w:ascii="Bookman Old Style" w:hAnsi="Bookman Old Style" w:cs="Calibri"/>
                <w:sz w:val="16"/>
                <w:szCs w:val="16"/>
              </w:rPr>
              <w:t>62.55</w:t>
            </w:r>
            <w:r w:rsidR="001622F9" w:rsidRPr="0088274A">
              <w:rPr>
                <w:rFonts w:ascii="Bookman Old Style" w:hAnsi="Bookman Old Style" w:cs="Calibri"/>
                <w:sz w:val="16"/>
                <w:szCs w:val="16"/>
              </w:rPr>
              <w:t>%</w:t>
            </w:r>
          </w:p>
        </w:tc>
        <w:tc>
          <w:tcPr>
            <w:tcW w:w="1331" w:type="dxa"/>
            <w:tcBorders>
              <w:top w:val="nil"/>
              <w:left w:val="single" w:sz="4" w:space="0" w:color="auto"/>
              <w:bottom w:val="single" w:sz="4" w:space="0" w:color="auto"/>
              <w:right w:val="single" w:sz="4" w:space="0" w:color="auto"/>
            </w:tcBorders>
          </w:tcPr>
          <w:p w:rsidR="001622F9" w:rsidRPr="001622F9" w:rsidRDefault="006A073D" w:rsidP="0088274A">
            <w:pPr>
              <w:jc w:val="center"/>
              <w:rPr>
                <w:rFonts w:ascii="Bookman Old Style" w:hAnsi="Bookman Old Style" w:cs="Calibri"/>
                <w:sz w:val="16"/>
                <w:szCs w:val="16"/>
              </w:rPr>
            </w:pPr>
            <w:r>
              <w:rPr>
                <w:rFonts w:ascii="Bookman Old Style" w:hAnsi="Bookman Old Style" w:cs="Calibri"/>
                <w:sz w:val="16"/>
                <w:szCs w:val="16"/>
              </w:rPr>
              <w:t>62.55</w:t>
            </w:r>
            <w:r w:rsidR="001622F9" w:rsidRPr="0088274A">
              <w:rPr>
                <w:rFonts w:ascii="Bookman Old Style" w:hAnsi="Bookman Old Style" w:cs="Calibri"/>
                <w:sz w:val="16"/>
                <w:szCs w:val="16"/>
              </w:rPr>
              <w:t>%</w:t>
            </w:r>
          </w:p>
        </w:tc>
      </w:tr>
      <w:tr w:rsidR="001622F9" w:rsidRPr="001622F9" w:rsidTr="001622F9">
        <w:trPr>
          <w:trHeight w:val="3150"/>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Fasilitas kesehatan yang memiliki sertifikat ijin</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Persentase nilai realisasi dari seluruh indikator  fasilitas kesehatan yang memenuhi persyaratan mendapatkan sertifikat izin setelah dihitung dari nilai capaian dibagi target x 100 persen dibagi jumlah indikator</w:t>
            </w:r>
          </w:p>
        </w:tc>
        <w:tc>
          <w:tcPr>
            <w:tcW w:w="1426" w:type="dxa"/>
            <w:tcBorders>
              <w:top w:val="single" w:sz="4" w:space="0" w:color="auto"/>
              <w:left w:val="nil"/>
              <w:bottom w:val="single" w:sz="4" w:space="0" w:color="auto"/>
              <w:right w:val="single" w:sz="4" w:space="0" w:color="auto"/>
            </w:tcBorders>
          </w:tcPr>
          <w:p w:rsidR="001622F9" w:rsidRPr="001622F9" w:rsidRDefault="006A073D" w:rsidP="0088274A">
            <w:pPr>
              <w:jc w:val="center"/>
              <w:rPr>
                <w:rFonts w:ascii="Bookman Old Style" w:hAnsi="Bookman Old Style" w:cs="Calibri"/>
                <w:sz w:val="16"/>
                <w:szCs w:val="16"/>
                <w:u w:val="single"/>
              </w:rPr>
            </w:pPr>
            <w:r>
              <w:rPr>
                <w:rFonts w:ascii="Bookman Old Style" w:hAnsi="Bookman Old Style" w:cs="Calibri"/>
                <w:sz w:val="16"/>
                <w:szCs w:val="16"/>
                <w:u w:val="single"/>
              </w:rPr>
              <w:t>80.67</w:t>
            </w:r>
            <w:r w:rsidR="001622F9" w:rsidRPr="001622F9">
              <w:rPr>
                <w:rFonts w:ascii="Bookman Old Style" w:hAnsi="Bookman Old Style" w:cs="Calibri"/>
                <w:sz w:val="16"/>
                <w:szCs w:val="16"/>
                <w:u w:val="single"/>
              </w:rPr>
              <w:t>%</w:t>
            </w:r>
          </w:p>
          <w:p w:rsidR="001622F9" w:rsidRPr="001622F9" w:rsidRDefault="001622F9" w:rsidP="0088274A">
            <w:pPr>
              <w:jc w:val="center"/>
              <w:rPr>
                <w:rFonts w:ascii="Bookman Old Style" w:hAnsi="Bookman Old Style" w:cs="Calibri"/>
                <w:sz w:val="16"/>
                <w:szCs w:val="16"/>
              </w:rPr>
            </w:pPr>
            <w:r w:rsidRPr="001622F9">
              <w:rPr>
                <w:rFonts w:ascii="Bookman Old Style" w:hAnsi="Bookman Old Style" w:cs="Calibri"/>
                <w:sz w:val="16"/>
                <w:szCs w:val="16"/>
              </w:rPr>
              <w:t>100%</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6A073D" w:rsidP="0088274A">
            <w:pPr>
              <w:jc w:val="center"/>
              <w:rPr>
                <w:rFonts w:ascii="Bookman Old Style" w:hAnsi="Bookman Old Style" w:cs="Calibri"/>
                <w:sz w:val="16"/>
                <w:szCs w:val="16"/>
              </w:rPr>
            </w:pPr>
            <w:r>
              <w:rPr>
                <w:rFonts w:ascii="Bookman Old Style" w:hAnsi="Bookman Old Style" w:cs="Calibri"/>
                <w:sz w:val="16"/>
                <w:szCs w:val="16"/>
              </w:rPr>
              <w:t>80.67</w:t>
            </w:r>
            <w:r w:rsidR="001622F9" w:rsidRPr="0088274A">
              <w:rPr>
                <w:rFonts w:ascii="Bookman Old Style" w:hAnsi="Bookman Old Style" w:cs="Calibri"/>
                <w:sz w:val="16"/>
                <w:szCs w:val="16"/>
              </w:rPr>
              <w:t>%</w:t>
            </w:r>
          </w:p>
        </w:tc>
        <w:tc>
          <w:tcPr>
            <w:tcW w:w="1331" w:type="dxa"/>
            <w:tcBorders>
              <w:top w:val="nil"/>
              <w:left w:val="single" w:sz="4" w:space="0" w:color="auto"/>
              <w:bottom w:val="single" w:sz="4" w:space="0" w:color="auto"/>
              <w:right w:val="single" w:sz="4" w:space="0" w:color="auto"/>
            </w:tcBorders>
          </w:tcPr>
          <w:p w:rsidR="001622F9" w:rsidRPr="001622F9" w:rsidRDefault="006A073D" w:rsidP="0088274A">
            <w:pPr>
              <w:jc w:val="center"/>
              <w:rPr>
                <w:rFonts w:ascii="Bookman Old Style" w:hAnsi="Bookman Old Style" w:cs="Calibri"/>
                <w:sz w:val="16"/>
                <w:szCs w:val="16"/>
              </w:rPr>
            </w:pPr>
            <w:r>
              <w:rPr>
                <w:rFonts w:ascii="Bookman Old Style" w:hAnsi="Bookman Old Style" w:cs="Calibri"/>
                <w:sz w:val="16"/>
                <w:szCs w:val="16"/>
              </w:rPr>
              <w:t>80.67</w:t>
            </w:r>
            <w:r w:rsidR="001622F9" w:rsidRPr="0088274A">
              <w:rPr>
                <w:rFonts w:ascii="Bookman Old Style" w:hAnsi="Bookman Old Style" w:cs="Calibri"/>
                <w:sz w:val="16"/>
                <w:szCs w:val="16"/>
              </w:rPr>
              <w:t>%</w:t>
            </w:r>
          </w:p>
        </w:tc>
      </w:tr>
      <w:tr w:rsidR="001622F9" w:rsidRPr="001622F9" w:rsidTr="001622F9">
        <w:trPr>
          <w:trHeight w:val="1995"/>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Pasien miskin yang di rujuk dan dilayani oleh PPK II</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Jumlah pasien miskin yang mendapat pelayanan di PPK II sesuai standar dibagi jumlah pasien miskin yang dirujuk x 100%</w:t>
            </w:r>
          </w:p>
        </w:tc>
        <w:tc>
          <w:tcPr>
            <w:tcW w:w="1426" w:type="dxa"/>
            <w:tcBorders>
              <w:top w:val="single" w:sz="4" w:space="0" w:color="auto"/>
              <w:left w:val="nil"/>
              <w:bottom w:val="single" w:sz="4" w:space="0" w:color="auto"/>
              <w:right w:val="single" w:sz="4" w:space="0" w:color="auto"/>
            </w:tcBorders>
          </w:tcPr>
          <w:p w:rsidR="001622F9" w:rsidRPr="001622F9" w:rsidRDefault="0027560A" w:rsidP="0088274A">
            <w:pPr>
              <w:jc w:val="center"/>
              <w:rPr>
                <w:rFonts w:ascii="Bookman Old Style" w:hAnsi="Bookman Old Style" w:cs="Calibri"/>
                <w:sz w:val="16"/>
                <w:szCs w:val="16"/>
                <w:u w:val="single"/>
              </w:rPr>
            </w:pPr>
            <w:r>
              <w:rPr>
                <w:rFonts w:ascii="Bookman Old Style" w:hAnsi="Bookman Old Style" w:cs="Calibri"/>
                <w:sz w:val="16"/>
                <w:szCs w:val="16"/>
                <w:u w:val="single"/>
              </w:rPr>
              <w:t>8652</w:t>
            </w:r>
          </w:p>
          <w:p w:rsidR="001622F9" w:rsidRPr="001622F9" w:rsidRDefault="0027560A" w:rsidP="0088274A">
            <w:pPr>
              <w:jc w:val="center"/>
              <w:rPr>
                <w:rFonts w:ascii="Bookman Old Style" w:hAnsi="Bookman Old Style" w:cs="Calibri"/>
                <w:sz w:val="16"/>
                <w:szCs w:val="16"/>
              </w:rPr>
            </w:pPr>
            <w:r>
              <w:rPr>
                <w:rFonts w:ascii="Bookman Old Style" w:hAnsi="Bookman Old Style" w:cs="Calibri"/>
                <w:sz w:val="16"/>
                <w:szCs w:val="16"/>
              </w:rPr>
              <w:t>8652</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88274A">
            <w:pPr>
              <w:jc w:val="center"/>
              <w:rPr>
                <w:rFonts w:ascii="Bookman Old Style" w:hAnsi="Bookman Old Style" w:cs="Calibri"/>
                <w:sz w:val="16"/>
                <w:szCs w:val="16"/>
              </w:rPr>
            </w:pPr>
            <w:r w:rsidRPr="0088274A">
              <w:rPr>
                <w:rFonts w:ascii="Bookman Old Style" w:hAnsi="Bookman Old Style" w:cs="Calibri"/>
                <w:sz w:val="16"/>
                <w:szCs w:val="16"/>
              </w:rPr>
              <w:t>100.00%</w:t>
            </w:r>
          </w:p>
        </w:tc>
        <w:tc>
          <w:tcPr>
            <w:tcW w:w="1331" w:type="dxa"/>
            <w:tcBorders>
              <w:top w:val="nil"/>
              <w:left w:val="single" w:sz="4" w:space="0" w:color="auto"/>
              <w:bottom w:val="single" w:sz="4" w:space="0" w:color="auto"/>
              <w:right w:val="single" w:sz="4" w:space="0" w:color="auto"/>
            </w:tcBorders>
          </w:tcPr>
          <w:p w:rsidR="001622F9" w:rsidRPr="001622F9" w:rsidRDefault="001622F9" w:rsidP="0088274A">
            <w:pPr>
              <w:jc w:val="center"/>
              <w:rPr>
                <w:rFonts w:ascii="Bookman Old Style" w:hAnsi="Bookman Old Style" w:cs="Calibri"/>
                <w:sz w:val="16"/>
                <w:szCs w:val="16"/>
              </w:rPr>
            </w:pPr>
            <w:r w:rsidRPr="0088274A">
              <w:rPr>
                <w:rFonts w:ascii="Bookman Old Style" w:hAnsi="Bookman Old Style" w:cs="Calibri"/>
                <w:sz w:val="16"/>
                <w:szCs w:val="16"/>
              </w:rPr>
              <w:t>100.00%</w:t>
            </w:r>
          </w:p>
        </w:tc>
      </w:tr>
      <w:tr w:rsidR="001622F9" w:rsidRPr="001622F9" w:rsidTr="001622F9">
        <w:trPr>
          <w:trHeight w:val="3525"/>
        </w:trPr>
        <w:tc>
          <w:tcPr>
            <w:tcW w:w="524" w:type="dxa"/>
            <w:tcBorders>
              <w:top w:val="nil"/>
              <w:left w:val="single" w:sz="4" w:space="0" w:color="auto"/>
              <w:bottom w:val="single" w:sz="4" w:space="0" w:color="auto"/>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lastRenderedPageBreak/>
              <w:t> </w:t>
            </w:r>
          </w:p>
        </w:tc>
        <w:tc>
          <w:tcPr>
            <w:tcW w:w="1650"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Pemenuhan pencapaian SPM pelayanan kesehatan dasar pada bayi, balita, anak usia sekolah, remaja, ibu dan lansia</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Persentase nilai realisasi dari seluruh indikator  pelayanan kesehatan dasar pada bayi, balita, anak usia sekolah, remaja, ibu dan lansia setelah dihitung dari nilai capaian dibagi target x 100 persen dibagi jumlah indikator</w:t>
            </w:r>
          </w:p>
        </w:tc>
        <w:tc>
          <w:tcPr>
            <w:tcW w:w="1426" w:type="dxa"/>
            <w:tcBorders>
              <w:top w:val="single" w:sz="4" w:space="0" w:color="auto"/>
              <w:left w:val="nil"/>
              <w:bottom w:val="single" w:sz="4" w:space="0" w:color="auto"/>
              <w:right w:val="single" w:sz="4" w:space="0" w:color="auto"/>
            </w:tcBorders>
          </w:tcPr>
          <w:p w:rsidR="001622F9" w:rsidRPr="001622F9" w:rsidRDefault="00A73D8A" w:rsidP="0088274A">
            <w:pPr>
              <w:jc w:val="center"/>
              <w:rPr>
                <w:rFonts w:ascii="Bookman Old Style" w:hAnsi="Bookman Old Style" w:cs="Calibri"/>
                <w:sz w:val="16"/>
                <w:szCs w:val="16"/>
                <w:u w:val="single"/>
              </w:rPr>
            </w:pPr>
            <w:r>
              <w:rPr>
                <w:rFonts w:ascii="Bookman Old Style" w:hAnsi="Bookman Old Style" w:cs="Calibri"/>
                <w:sz w:val="16"/>
                <w:szCs w:val="16"/>
                <w:u w:val="single"/>
              </w:rPr>
              <w:t>65.79</w:t>
            </w:r>
            <w:r w:rsidR="001622F9" w:rsidRPr="001622F9">
              <w:rPr>
                <w:rFonts w:ascii="Bookman Old Style" w:hAnsi="Bookman Old Style" w:cs="Calibri"/>
                <w:sz w:val="16"/>
                <w:szCs w:val="16"/>
                <w:u w:val="single"/>
              </w:rPr>
              <w:t>%</w:t>
            </w:r>
          </w:p>
          <w:p w:rsidR="001622F9" w:rsidRPr="001622F9" w:rsidRDefault="001622F9" w:rsidP="0088274A">
            <w:pPr>
              <w:jc w:val="center"/>
              <w:rPr>
                <w:rFonts w:ascii="Bookman Old Style" w:hAnsi="Bookman Old Style" w:cs="Calibri"/>
                <w:sz w:val="16"/>
                <w:szCs w:val="16"/>
              </w:rPr>
            </w:pPr>
            <w:r w:rsidRPr="001622F9">
              <w:rPr>
                <w:rFonts w:ascii="Bookman Old Style" w:hAnsi="Bookman Old Style" w:cs="Calibri"/>
                <w:sz w:val="16"/>
                <w:szCs w:val="16"/>
              </w:rPr>
              <w:t>100%</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A73D8A" w:rsidP="0088274A">
            <w:pPr>
              <w:jc w:val="center"/>
              <w:rPr>
                <w:rFonts w:ascii="Bookman Old Style" w:hAnsi="Bookman Old Style" w:cs="Calibri"/>
                <w:sz w:val="16"/>
                <w:szCs w:val="16"/>
              </w:rPr>
            </w:pPr>
            <w:r>
              <w:rPr>
                <w:rFonts w:ascii="Bookman Old Style" w:hAnsi="Bookman Old Style" w:cs="Calibri"/>
                <w:sz w:val="16"/>
                <w:szCs w:val="16"/>
              </w:rPr>
              <w:t>65.79</w:t>
            </w:r>
            <w:r w:rsidR="001622F9" w:rsidRPr="0088274A">
              <w:rPr>
                <w:rFonts w:ascii="Bookman Old Style" w:hAnsi="Bookman Old Style" w:cs="Calibri"/>
                <w:sz w:val="16"/>
                <w:szCs w:val="16"/>
              </w:rPr>
              <w:t>%</w:t>
            </w:r>
          </w:p>
        </w:tc>
        <w:tc>
          <w:tcPr>
            <w:tcW w:w="1331" w:type="dxa"/>
            <w:tcBorders>
              <w:top w:val="nil"/>
              <w:left w:val="single" w:sz="4" w:space="0" w:color="auto"/>
              <w:bottom w:val="single" w:sz="4" w:space="0" w:color="auto"/>
              <w:right w:val="single" w:sz="4" w:space="0" w:color="auto"/>
            </w:tcBorders>
          </w:tcPr>
          <w:p w:rsidR="001622F9" w:rsidRPr="001622F9" w:rsidRDefault="00A73D8A" w:rsidP="0088274A">
            <w:pPr>
              <w:jc w:val="center"/>
              <w:rPr>
                <w:rFonts w:ascii="Bookman Old Style" w:hAnsi="Bookman Old Style" w:cs="Calibri"/>
                <w:sz w:val="16"/>
                <w:szCs w:val="16"/>
              </w:rPr>
            </w:pPr>
            <w:r>
              <w:rPr>
                <w:rFonts w:ascii="Bookman Old Style" w:hAnsi="Bookman Old Style" w:cs="Calibri"/>
                <w:sz w:val="16"/>
                <w:szCs w:val="16"/>
              </w:rPr>
              <w:t>65.79</w:t>
            </w:r>
            <w:r w:rsidR="001622F9" w:rsidRPr="0088274A">
              <w:rPr>
                <w:rFonts w:ascii="Bookman Old Style" w:hAnsi="Bookman Old Style" w:cs="Calibri"/>
                <w:sz w:val="16"/>
                <w:szCs w:val="16"/>
              </w:rPr>
              <w:t>%</w:t>
            </w:r>
          </w:p>
        </w:tc>
      </w:tr>
      <w:tr w:rsidR="001622F9" w:rsidRPr="001622F9" w:rsidTr="001622F9">
        <w:trPr>
          <w:trHeight w:val="2955"/>
        </w:trPr>
        <w:tc>
          <w:tcPr>
            <w:tcW w:w="524" w:type="dxa"/>
            <w:tcBorders>
              <w:top w:val="single" w:sz="4" w:space="0" w:color="auto"/>
              <w:left w:val="single" w:sz="4" w:space="0" w:color="auto"/>
              <w:bottom w:val="nil"/>
              <w:right w:val="single" w:sz="4" w:space="0" w:color="auto"/>
            </w:tcBorders>
            <w:shd w:val="clear" w:color="auto" w:fill="auto"/>
            <w:noWrap/>
            <w:hideMark/>
          </w:tcPr>
          <w:p w:rsidR="001622F9" w:rsidRPr="0088274A" w:rsidRDefault="001622F9" w:rsidP="0088274A">
            <w:pPr>
              <w:jc w:val="right"/>
              <w:rPr>
                <w:rFonts w:ascii="Bookman Old Style" w:hAnsi="Bookman Old Style" w:cs="Calibri"/>
                <w:color w:val="000000"/>
                <w:sz w:val="16"/>
                <w:szCs w:val="16"/>
              </w:rPr>
            </w:pPr>
            <w:r w:rsidRPr="0088274A">
              <w:rPr>
                <w:rFonts w:ascii="Bookman Old Style" w:hAnsi="Bookman Old Style" w:cs="Calibri"/>
                <w:color w:val="000000"/>
                <w:sz w:val="16"/>
                <w:szCs w:val="16"/>
              </w:rPr>
              <w:t>2</w:t>
            </w:r>
          </w:p>
        </w:tc>
        <w:tc>
          <w:tcPr>
            <w:tcW w:w="1650" w:type="dxa"/>
            <w:tcBorders>
              <w:top w:val="single" w:sz="4" w:space="0" w:color="auto"/>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Meningkatnya kesehatan masyarakat</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penurunan balita gizi buruk</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Jumlah balita gizi buruk tanpa penyakit penyerta (n-1) dikurangi (n) dibagi jumlah balita gizi buruk N-1 di suatu wilayah x 100 % dalam kurun waktu 1 tahun</w:t>
            </w:r>
            <w:r w:rsidRPr="0088274A">
              <w:rPr>
                <w:rFonts w:ascii="Bookman Old Style" w:hAnsi="Bookman Old Style" w:cs="Calibri"/>
                <w:sz w:val="16"/>
                <w:szCs w:val="16"/>
              </w:rPr>
              <w:br/>
              <w:t>n-1 = tahun sebelumnya</w:t>
            </w:r>
            <w:r w:rsidRPr="0088274A">
              <w:rPr>
                <w:rFonts w:ascii="Bookman Old Style" w:hAnsi="Bookman Old Style" w:cs="Calibri"/>
                <w:sz w:val="16"/>
                <w:szCs w:val="16"/>
              </w:rPr>
              <w:br/>
              <w:t>n    = tahun berjalan</w:t>
            </w:r>
          </w:p>
        </w:tc>
        <w:tc>
          <w:tcPr>
            <w:tcW w:w="1426" w:type="dxa"/>
            <w:tcBorders>
              <w:top w:val="single" w:sz="4" w:space="0" w:color="auto"/>
              <w:left w:val="nil"/>
              <w:bottom w:val="single" w:sz="4" w:space="0" w:color="auto"/>
              <w:right w:val="single" w:sz="4" w:space="0" w:color="auto"/>
            </w:tcBorders>
          </w:tcPr>
          <w:p w:rsidR="001622F9" w:rsidRPr="001622F9" w:rsidRDefault="001622F9" w:rsidP="0088274A">
            <w:pPr>
              <w:jc w:val="center"/>
              <w:rPr>
                <w:rFonts w:ascii="Bookman Old Style" w:hAnsi="Bookman Old Style" w:cs="Calibri"/>
                <w:sz w:val="16"/>
                <w:szCs w:val="16"/>
                <w:u w:val="single"/>
              </w:rPr>
            </w:pPr>
            <w:r w:rsidRPr="001622F9">
              <w:rPr>
                <w:rFonts w:ascii="Bookman Old Style" w:hAnsi="Bookman Old Style" w:cs="Calibri"/>
                <w:sz w:val="16"/>
                <w:szCs w:val="16"/>
                <w:u w:val="single"/>
              </w:rPr>
              <w:t>(3-0)</w:t>
            </w:r>
          </w:p>
          <w:p w:rsidR="001622F9" w:rsidRPr="001622F9" w:rsidRDefault="001622F9" w:rsidP="0088274A">
            <w:pPr>
              <w:jc w:val="center"/>
              <w:rPr>
                <w:rFonts w:ascii="Bookman Old Style" w:hAnsi="Bookman Old Style" w:cs="Calibri"/>
                <w:sz w:val="16"/>
                <w:szCs w:val="16"/>
              </w:rPr>
            </w:pPr>
            <w:r w:rsidRPr="001622F9">
              <w:rPr>
                <w:rFonts w:ascii="Bookman Old Style" w:hAnsi="Bookman Old Style" w:cs="Calibri"/>
                <w:sz w:val="16"/>
                <w:szCs w:val="16"/>
              </w:rPr>
              <w:t>3</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88274A">
            <w:pPr>
              <w:jc w:val="center"/>
              <w:rPr>
                <w:rFonts w:ascii="Bookman Old Style" w:hAnsi="Bookman Old Style" w:cs="Calibri"/>
                <w:sz w:val="16"/>
                <w:szCs w:val="16"/>
              </w:rPr>
            </w:pPr>
            <w:r w:rsidRPr="0088274A">
              <w:rPr>
                <w:rFonts w:ascii="Bookman Old Style" w:hAnsi="Bookman Old Style" w:cs="Calibri"/>
                <w:sz w:val="16"/>
                <w:szCs w:val="16"/>
              </w:rPr>
              <w:t>100.00%</w:t>
            </w:r>
          </w:p>
        </w:tc>
        <w:tc>
          <w:tcPr>
            <w:tcW w:w="1331" w:type="dxa"/>
            <w:tcBorders>
              <w:top w:val="nil"/>
              <w:left w:val="single" w:sz="4" w:space="0" w:color="auto"/>
              <w:bottom w:val="single" w:sz="4" w:space="0" w:color="auto"/>
              <w:right w:val="single" w:sz="4" w:space="0" w:color="auto"/>
            </w:tcBorders>
          </w:tcPr>
          <w:p w:rsidR="001622F9" w:rsidRPr="001622F9" w:rsidRDefault="009945C7" w:rsidP="0088274A">
            <w:pPr>
              <w:jc w:val="center"/>
              <w:rPr>
                <w:rFonts w:ascii="Bookman Old Style" w:hAnsi="Bookman Old Style" w:cs="Calibri"/>
                <w:sz w:val="16"/>
                <w:szCs w:val="16"/>
              </w:rPr>
            </w:pPr>
            <w:r>
              <w:rPr>
                <w:rFonts w:ascii="Bookman Old Style" w:hAnsi="Bookman Old Style" w:cs="Calibri"/>
                <w:sz w:val="16"/>
                <w:szCs w:val="16"/>
              </w:rPr>
              <w:t>1</w:t>
            </w:r>
            <w:r w:rsidR="001622F9">
              <w:rPr>
                <w:rFonts w:ascii="Bookman Old Style" w:hAnsi="Bookman Old Style" w:cs="Calibri"/>
                <w:sz w:val="16"/>
                <w:szCs w:val="16"/>
              </w:rPr>
              <w:t>00%</w:t>
            </w:r>
          </w:p>
        </w:tc>
      </w:tr>
      <w:tr w:rsidR="001622F9" w:rsidRPr="001622F9" w:rsidTr="001622F9">
        <w:trPr>
          <w:trHeight w:val="2850"/>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penurunan bumil KEK</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Jumlah Bumil KEK tanpa penyakit penyerta (n-1) dikurangi (n) dibagi jumlah Bumil KEK N-1 di suatu wilayah x 100 % dalam kurun waktu 1 tahun</w:t>
            </w:r>
            <w:r w:rsidRPr="0088274A">
              <w:rPr>
                <w:rFonts w:ascii="Bookman Old Style" w:hAnsi="Bookman Old Style" w:cs="Calibri"/>
                <w:sz w:val="16"/>
                <w:szCs w:val="16"/>
              </w:rPr>
              <w:br w:type="page"/>
              <w:t>n-1 = tahun sebelumnya</w:t>
            </w:r>
            <w:r w:rsidRPr="0088274A">
              <w:rPr>
                <w:rFonts w:ascii="Bookman Old Style" w:hAnsi="Bookman Old Style" w:cs="Calibri"/>
                <w:sz w:val="16"/>
                <w:szCs w:val="16"/>
              </w:rPr>
              <w:br w:type="page"/>
              <w:t>n    = tahun berjalan</w:t>
            </w:r>
            <w:r w:rsidRPr="0088274A">
              <w:rPr>
                <w:rFonts w:ascii="Bookman Old Style" w:hAnsi="Bookman Old Style" w:cs="Calibri"/>
                <w:sz w:val="16"/>
                <w:szCs w:val="16"/>
              </w:rPr>
              <w:br w:type="page"/>
            </w:r>
          </w:p>
        </w:tc>
        <w:tc>
          <w:tcPr>
            <w:tcW w:w="1426" w:type="dxa"/>
            <w:tcBorders>
              <w:top w:val="single" w:sz="4" w:space="0" w:color="auto"/>
              <w:left w:val="nil"/>
              <w:bottom w:val="single" w:sz="4" w:space="0" w:color="auto"/>
              <w:right w:val="single" w:sz="4" w:space="0" w:color="auto"/>
            </w:tcBorders>
          </w:tcPr>
          <w:p w:rsidR="001622F9" w:rsidRPr="009945C7" w:rsidRDefault="00C32871" w:rsidP="0088274A">
            <w:pPr>
              <w:jc w:val="center"/>
              <w:rPr>
                <w:rFonts w:ascii="Bookman Old Style" w:hAnsi="Bookman Old Style" w:cs="Calibri"/>
                <w:sz w:val="16"/>
                <w:szCs w:val="16"/>
                <w:u w:val="single"/>
              </w:rPr>
            </w:pPr>
            <w:r w:rsidRPr="009945C7">
              <w:rPr>
                <w:rFonts w:ascii="Bookman Old Style" w:hAnsi="Bookman Old Style" w:cs="Calibri"/>
                <w:sz w:val="16"/>
                <w:szCs w:val="16"/>
                <w:u w:val="single"/>
              </w:rPr>
              <w:t>(</w:t>
            </w:r>
            <w:r w:rsidR="001622F9" w:rsidRPr="009945C7">
              <w:rPr>
                <w:rFonts w:ascii="Bookman Old Style" w:hAnsi="Bookman Old Style" w:cs="Calibri"/>
                <w:sz w:val="16"/>
                <w:szCs w:val="16"/>
                <w:u w:val="single"/>
              </w:rPr>
              <w:t>696-</w:t>
            </w:r>
            <w:r w:rsidR="009945C7" w:rsidRPr="009945C7">
              <w:rPr>
                <w:rFonts w:ascii="Bookman Old Style" w:hAnsi="Bookman Old Style" w:cs="Calibri"/>
                <w:sz w:val="16"/>
                <w:szCs w:val="16"/>
                <w:u w:val="single"/>
              </w:rPr>
              <w:t>638</w:t>
            </w:r>
            <w:r w:rsidRPr="009945C7">
              <w:rPr>
                <w:rFonts w:ascii="Bookman Old Style" w:hAnsi="Bookman Old Style" w:cs="Calibri"/>
                <w:sz w:val="16"/>
                <w:szCs w:val="16"/>
                <w:u w:val="single"/>
              </w:rPr>
              <w:t>)</w:t>
            </w:r>
          </w:p>
          <w:p w:rsidR="001622F9" w:rsidRPr="001622F9" w:rsidRDefault="001622F9" w:rsidP="0088274A">
            <w:pPr>
              <w:jc w:val="center"/>
              <w:rPr>
                <w:rFonts w:ascii="Bookman Old Style" w:hAnsi="Bookman Old Style" w:cs="Calibri"/>
                <w:sz w:val="16"/>
                <w:szCs w:val="16"/>
              </w:rPr>
            </w:pPr>
            <w:r w:rsidRPr="009945C7">
              <w:rPr>
                <w:rFonts w:ascii="Bookman Old Style" w:hAnsi="Bookman Old Style" w:cs="Calibri"/>
                <w:sz w:val="16"/>
                <w:szCs w:val="16"/>
              </w:rPr>
              <w:t>69</w:t>
            </w:r>
            <w:r w:rsidR="005A423B" w:rsidRPr="009945C7">
              <w:rPr>
                <w:rFonts w:ascii="Bookman Old Style" w:hAnsi="Bookman Old Style" w:cs="Calibri"/>
                <w:sz w:val="16"/>
                <w:szCs w:val="16"/>
              </w:rPr>
              <w:t>6</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543046" w:rsidP="0088274A">
            <w:pPr>
              <w:jc w:val="center"/>
              <w:rPr>
                <w:rFonts w:ascii="Bookman Old Style" w:hAnsi="Bookman Old Style" w:cs="Calibri"/>
                <w:sz w:val="16"/>
                <w:szCs w:val="16"/>
              </w:rPr>
            </w:pPr>
            <w:r>
              <w:rPr>
                <w:rFonts w:ascii="Bookman Old Style" w:hAnsi="Bookman Old Style" w:cs="Calibri"/>
                <w:sz w:val="16"/>
                <w:szCs w:val="16"/>
              </w:rPr>
              <w:t>8.33</w:t>
            </w:r>
          </w:p>
        </w:tc>
        <w:tc>
          <w:tcPr>
            <w:tcW w:w="1331" w:type="dxa"/>
            <w:tcBorders>
              <w:top w:val="nil"/>
              <w:left w:val="single" w:sz="4" w:space="0" w:color="auto"/>
              <w:bottom w:val="single" w:sz="4" w:space="0" w:color="auto"/>
              <w:right w:val="single" w:sz="4" w:space="0" w:color="auto"/>
            </w:tcBorders>
          </w:tcPr>
          <w:p w:rsidR="001622F9" w:rsidRPr="00167F16" w:rsidRDefault="00167F16" w:rsidP="0088274A">
            <w:pPr>
              <w:jc w:val="center"/>
              <w:rPr>
                <w:rFonts w:ascii="Bookman Old Style" w:hAnsi="Bookman Old Style" w:cs="Calibri"/>
                <w:sz w:val="16"/>
                <w:szCs w:val="16"/>
              </w:rPr>
            </w:pPr>
            <w:r w:rsidRPr="00167F16">
              <w:rPr>
                <w:rFonts w:ascii="Bookman Old Style" w:hAnsi="Bookman Old Style" w:cs="Calibri"/>
                <w:sz w:val="16"/>
                <w:szCs w:val="16"/>
              </w:rPr>
              <w:t>116%</w:t>
            </w:r>
          </w:p>
        </w:tc>
      </w:tr>
      <w:tr w:rsidR="001622F9" w:rsidRPr="001622F9" w:rsidTr="001622F9">
        <w:trPr>
          <w:trHeight w:val="1200"/>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xml:space="preserve">Angka Kematian Ibu </w:t>
            </w:r>
          </w:p>
        </w:tc>
        <w:tc>
          <w:tcPr>
            <w:tcW w:w="1952" w:type="dxa"/>
            <w:tcBorders>
              <w:top w:val="nil"/>
              <w:left w:val="nil"/>
              <w:bottom w:val="single" w:sz="4" w:space="0" w:color="000000"/>
              <w:right w:val="nil"/>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Jumlah kematian ibu dibagi jumlah kelahiran hidup dikalikan 100000</w:t>
            </w:r>
          </w:p>
        </w:tc>
        <w:tc>
          <w:tcPr>
            <w:tcW w:w="1426" w:type="dxa"/>
            <w:tcBorders>
              <w:top w:val="single" w:sz="4" w:space="0" w:color="auto"/>
              <w:left w:val="single" w:sz="4" w:space="0" w:color="auto"/>
              <w:bottom w:val="single" w:sz="4" w:space="0" w:color="auto"/>
              <w:right w:val="single" w:sz="4" w:space="0" w:color="auto"/>
            </w:tcBorders>
          </w:tcPr>
          <w:p w:rsidR="001622F9" w:rsidRPr="001622F9" w:rsidRDefault="009945C7" w:rsidP="00DF1709">
            <w:pPr>
              <w:jc w:val="center"/>
              <w:rPr>
                <w:rFonts w:ascii="Bookman Old Style" w:hAnsi="Bookman Old Style" w:cs="Calibri"/>
                <w:sz w:val="16"/>
                <w:szCs w:val="16"/>
              </w:rPr>
            </w:pPr>
            <w:r>
              <w:rPr>
                <w:rFonts w:ascii="Bookman Old Style" w:hAnsi="Bookman Old Style" w:cs="Calibri"/>
                <w:sz w:val="16"/>
                <w:szCs w:val="16"/>
              </w:rPr>
              <w:t>5</w:t>
            </w:r>
            <w:r w:rsidR="001622F9" w:rsidRPr="001622F9">
              <w:rPr>
                <w:rFonts w:ascii="Bookman Old Style" w:hAnsi="Bookman Old Style" w:cs="Calibri"/>
                <w:sz w:val="16"/>
                <w:szCs w:val="16"/>
              </w:rPr>
              <w:t>/</w:t>
            </w:r>
            <w:r>
              <w:rPr>
                <w:rFonts w:ascii="Bookman Old Style" w:hAnsi="Bookman Old Style" w:cs="Calibri"/>
                <w:sz w:val="16"/>
                <w:szCs w:val="16"/>
              </w:rPr>
              <w:t>3498</w:t>
            </w:r>
            <w:r w:rsidR="001622F9" w:rsidRPr="001622F9">
              <w:rPr>
                <w:rFonts w:ascii="Bookman Old Style" w:hAnsi="Bookman Old Style" w:cs="Calibri"/>
                <w:sz w:val="16"/>
                <w:szCs w:val="16"/>
              </w:rPr>
              <w:t xml:space="preserve"> X 100.000</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6419AB" w:rsidP="0088274A">
            <w:pPr>
              <w:jc w:val="center"/>
              <w:rPr>
                <w:rFonts w:ascii="Bookman Old Style" w:hAnsi="Bookman Old Style" w:cs="Calibri"/>
                <w:sz w:val="16"/>
                <w:szCs w:val="16"/>
              </w:rPr>
            </w:pPr>
            <w:r>
              <w:rPr>
                <w:rFonts w:ascii="Bookman Old Style" w:hAnsi="Bookman Old Style" w:cs="Calibri"/>
                <w:sz w:val="16"/>
                <w:szCs w:val="16"/>
              </w:rPr>
              <w:t>142,94</w:t>
            </w:r>
          </w:p>
        </w:tc>
        <w:tc>
          <w:tcPr>
            <w:tcW w:w="1331" w:type="dxa"/>
            <w:tcBorders>
              <w:top w:val="nil"/>
              <w:left w:val="single" w:sz="4" w:space="0" w:color="auto"/>
              <w:bottom w:val="single" w:sz="4" w:space="0" w:color="auto"/>
              <w:right w:val="single" w:sz="4" w:space="0" w:color="auto"/>
            </w:tcBorders>
          </w:tcPr>
          <w:p w:rsidR="001622F9" w:rsidRPr="001622F9" w:rsidRDefault="006419AB" w:rsidP="0088274A">
            <w:pPr>
              <w:jc w:val="center"/>
              <w:rPr>
                <w:rFonts w:ascii="Bookman Old Style" w:hAnsi="Bookman Old Style" w:cs="Calibri"/>
                <w:sz w:val="16"/>
                <w:szCs w:val="16"/>
              </w:rPr>
            </w:pPr>
            <w:r>
              <w:rPr>
                <w:rFonts w:ascii="Bookman Old Style" w:hAnsi="Bookman Old Style" w:cs="Calibri"/>
                <w:sz w:val="16"/>
                <w:szCs w:val="16"/>
              </w:rPr>
              <w:t>25.28</w:t>
            </w:r>
            <w:r w:rsidR="00EC71DA">
              <w:rPr>
                <w:rFonts w:ascii="Bookman Old Style" w:hAnsi="Bookman Old Style" w:cs="Calibri"/>
                <w:sz w:val="16"/>
                <w:szCs w:val="16"/>
              </w:rPr>
              <w:t>%</w:t>
            </w:r>
          </w:p>
        </w:tc>
      </w:tr>
      <w:tr w:rsidR="001622F9" w:rsidRPr="001622F9" w:rsidTr="001622F9">
        <w:trPr>
          <w:trHeight w:val="1200"/>
        </w:trPr>
        <w:tc>
          <w:tcPr>
            <w:tcW w:w="524" w:type="dxa"/>
            <w:tcBorders>
              <w:top w:val="nil"/>
              <w:left w:val="single" w:sz="4" w:space="0" w:color="auto"/>
              <w:bottom w:val="single" w:sz="4" w:space="0" w:color="auto"/>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Angka Kematian Bayi</w:t>
            </w:r>
          </w:p>
        </w:tc>
        <w:tc>
          <w:tcPr>
            <w:tcW w:w="1952" w:type="dxa"/>
            <w:tcBorders>
              <w:top w:val="nil"/>
              <w:left w:val="nil"/>
              <w:bottom w:val="single" w:sz="4" w:space="0" w:color="000000"/>
              <w:right w:val="nil"/>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Jumlah Kematian bayi dibagi jumlah kelahiran hidup dikalikan 1000</w:t>
            </w:r>
          </w:p>
        </w:tc>
        <w:tc>
          <w:tcPr>
            <w:tcW w:w="1426" w:type="dxa"/>
            <w:tcBorders>
              <w:top w:val="single" w:sz="4" w:space="0" w:color="auto"/>
              <w:left w:val="single" w:sz="4" w:space="0" w:color="auto"/>
              <w:bottom w:val="single" w:sz="4" w:space="0" w:color="auto"/>
              <w:right w:val="single" w:sz="4" w:space="0" w:color="auto"/>
            </w:tcBorders>
          </w:tcPr>
          <w:p w:rsidR="001622F9" w:rsidRPr="001622F9" w:rsidRDefault="006419AB" w:rsidP="00907BC6">
            <w:pPr>
              <w:jc w:val="center"/>
              <w:rPr>
                <w:rFonts w:ascii="Bookman Old Style" w:hAnsi="Bookman Old Style" w:cs="Calibri"/>
                <w:sz w:val="16"/>
                <w:szCs w:val="16"/>
              </w:rPr>
            </w:pPr>
            <w:r>
              <w:rPr>
                <w:rFonts w:ascii="Bookman Old Style" w:hAnsi="Bookman Old Style" w:cs="Calibri"/>
                <w:sz w:val="16"/>
                <w:szCs w:val="16"/>
              </w:rPr>
              <w:t>82</w:t>
            </w:r>
            <w:r w:rsidR="001622F9" w:rsidRPr="001622F9">
              <w:rPr>
                <w:rFonts w:ascii="Bookman Old Style" w:hAnsi="Bookman Old Style" w:cs="Calibri"/>
                <w:sz w:val="16"/>
                <w:szCs w:val="16"/>
              </w:rPr>
              <w:t>/</w:t>
            </w:r>
            <w:r>
              <w:rPr>
                <w:rFonts w:ascii="Bookman Old Style" w:hAnsi="Bookman Old Style" w:cs="Calibri"/>
                <w:sz w:val="16"/>
                <w:szCs w:val="16"/>
              </w:rPr>
              <w:t>3498</w:t>
            </w:r>
            <w:r w:rsidR="001622F9" w:rsidRPr="001622F9">
              <w:rPr>
                <w:rFonts w:ascii="Bookman Old Style" w:hAnsi="Bookman Old Style" w:cs="Calibri"/>
                <w:sz w:val="16"/>
                <w:szCs w:val="16"/>
              </w:rPr>
              <w:t xml:space="preserve"> X 1000</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6419AB" w:rsidP="0088274A">
            <w:pPr>
              <w:jc w:val="center"/>
              <w:rPr>
                <w:rFonts w:ascii="Bookman Old Style" w:hAnsi="Bookman Old Style" w:cs="Calibri"/>
                <w:sz w:val="16"/>
                <w:szCs w:val="16"/>
              </w:rPr>
            </w:pPr>
            <w:r>
              <w:rPr>
                <w:rFonts w:ascii="Bookman Old Style" w:hAnsi="Bookman Old Style" w:cs="Calibri"/>
                <w:sz w:val="16"/>
                <w:szCs w:val="16"/>
              </w:rPr>
              <w:t>23.44</w:t>
            </w:r>
          </w:p>
        </w:tc>
        <w:tc>
          <w:tcPr>
            <w:tcW w:w="1331" w:type="dxa"/>
            <w:tcBorders>
              <w:top w:val="nil"/>
              <w:left w:val="single" w:sz="4" w:space="0" w:color="auto"/>
              <w:bottom w:val="single" w:sz="4" w:space="0" w:color="auto"/>
              <w:right w:val="single" w:sz="4" w:space="0" w:color="auto"/>
            </w:tcBorders>
          </w:tcPr>
          <w:p w:rsidR="001622F9" w:rsidRPr="001622F9" w:rsidRDefault="006419AB" w:rsidP="0088274A">
            <w:pPr>
              <w:jc w:val="center"/>
              <w:rPr>
                <w:rFonts w:ascii="Bookman Old Style" w:hAnsi="Bookman Old Style" w:cs="Calibri"/>
                <w:sz w:val="16"/>
                <w:szCs w:val="16"/>
              </w:rPr>
            </w:pPr>
            <w:r>
              <w:rPr>
                <w:rFonts w:ascii="Bookman Old Style" w:hAnsi="Bookman Old Style" w:cs="Calibri"/>
                <w:sz w:val="16"/>
                <w:szCs w:val="16"/>
              </w:rPr>
              <w:t>67.78</w:t>
            </w:r>
            <w:r w:rsidR="00EC71DA">
              <w:rPr>
                <w:rFonts w:ascii="Bookman Old Style" w:hAnsi="Bookman Old Style" w:cs="Calibri"/>
                <w:sz w:val="16"/>
                <w:szCs w:val="16"/>
              </w:rPr>
              <w:t>%</w:t>
            </w:r>
          </w:p>
        </w:tc>
      </w:tr>
      <w:tr w:rsidR="001622F9" w:rsidRPr="001622F9" w:rsidTr="001622F9">
        <w:trPr>
          <w:trHeight w:val="4350"/>
        </w:trPr>
        <w:tc>
          <w:tcPr>
            <w:tcW w:w="524" w:type="dxa"/>
            <w:tcBorders>
              <w:top w:val="single" w:sz="4" w:space="0" w:color="auto"/>
              <w:left w:val="single" w:sz="4" w:space="0" w:color="auto"/>
              <w:bottom w:val="nil"/>
              <w:right w:val="single" w:sz="4" w:space="0" w:color="auto"/>
            </w:tcBorders>
            <w:shd w:val="clear" w:color="auto" w:fill="auto"/>
            <w:noWrap/>
            <w:hideMark/>
          </w:tcPr>
          <w:p w:rsidR="001622F9" w:rsidRPr="0088274A" w:rsidRDefault="001622F9" w:rsidP="0088274A">
            <w:pPr>
              <w:jc w:val="right"/>
              <w:rPr>
                <w:rFonts w:ascii="Bookman Old Style" w:hAnsi="Bookman Old Style" w:cs="Calibri"/>
                <w:color w:val="000000"/>
                <w:sz w:val="16"/>
                <w:szCs w:val="16"/>
              </w:rPr>
            </w:pPr>
            <w:r w:rsidRPr="0088274A">
              <w:rPr>
                <w:rFonts w:ascii="Bookman Old Style" w:hAnsi="Bookman Old Style" w:cs="Calibri"/>
                <w:color w:val="000000"/>
                <w:sz w:val="16"/>
                <w:szCs w:val="16"/>
              </w:rPr>
              <w:lastRenderedPageBreak/>
              <w:t>3</w:t>
            </w:r>
          </w:p>
        </w:tc>
        <w:tc>
          <w:tcPr>
            <w:tcW w:w="1650" w:type="dxa"/>
            <w:tcBorders>
              <w:top w:val="single" w:sz="4" w:space="0" w:color="auto"/>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Menurunnya Kejadian penyakit menular di masyarakat</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Penurunan penderita penyakit menular Demam Berdarah dengue (DBD)</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Persentase dari perhitungan insidens rate yaitu selisih antara jumlah kasus penyakit menular DBD tahun sebelumnya dikurangi dengan kasus penyakit DBD pada tahun perhitungan dibandingkan dengan jumlah  kasus penyakit menular DBD pada tahun sebelumnya x 100 %</w:t>
            </w:r>
          </w:p>
        </w:tc>
        <w:tc>
          <w:tcPr>
            <w:tcW w:w="1426" w:type="dxa"/>
            <w:tcBorders>
              <w:top w:val="single" w:sz="4" w:space="0" w:color="auto"/>
              <w:left w:val="nil"/>
              <w:bottom w:val="single" w:sz="4" w:space="0" w:color="auto"/>
              <w:right w:val="single" w:sz="4" w:space="0" w:color="auto"/>
            </w:tcBorders>
          </w:tcPr>
          <w:p w:rsidR="001622F9" w:rsidRPr="001622F9" w:rsidRDefault="001622F9" w:rsidP="0088274A">
            <w:pPr>
              <w:jc w:val="center"/>
              <w:rPr>
                <w:rFonts w:ascii="Bookman Old Style" w:hAnsi="Bookman Old Style" w:cs="Calibri"/>
                <w:sz w:val="16"/>
                <w:szCs w:val="16"/>
              </w:rPr>
            </w:pPr>
            <w:r w:rsidRPr="001622F9">
              <w:rPr>
                <w:rFonts w:ascii="Bookman Old Style" w:hAnsi="Bookman Old Style" w:cs="Calibri"/>
                <w:sz w:val="16"/>
                <w:szCs w:val="16"/>
                <w:u w:val="single"/>
              </w:rPr>
              <w:t>(357-</w:t>
            </w:r>
            <w:r w:rsidR="006419AB">
              <w:rPr>
                <w:rFonts w:ascii="Bookman Old Style" w:hAnsi="Bookman Old Style" w:cs="Calibri"/>
                <w:sz w:val="16"/>
                <w:szCs w:val="16"/>
                <w:u w:val="single"/>
              </w:rPr>
              <w:t>66</w:t>
            </w:r>
            <w:r w:rsidRPr="001622F9">
              <w:rPr>
                <w:rFonts w:ascii="Bookman Old Style" w:hAnsi="Bookman Old Style" w:cs="Calibri"/>
                <w:sz w:val="16"/>
                <w:szCs w:val="16"/>
                <w:u w:val="single"/>
              </w:rPr>
              <w:t>)</w:t>
            </w:r>
          </w:p>
          <w:p w:rsidR="001622F9" w:rsidRPr="001622F9" w:rsidRDefault="001622F9" w:rsidP="0088274A">
            <w:pPr>
              <w:jc w:val="center"/>
              <w:rPr>
                <w:rFonts w:ascii="Bookman Old Style" w:hAnsi="Bookman Old Style" w:cs="Calibri"/>
                <w:sz w:val="16"/>
                <w:szCs w:val="16"/>
              </w:rPr>
            </w:pPr>
            <w:r w:rsidRPr="001622F9">
              <w:rPr>
                <w:rFonts w:ascii="Bookman Old Style" w:hAnsi="Bookman Old Style" w:cs="Calibri"/>
                <w:sz w:val="16"/>
                <w:szCs w:val="16"/>
              </w:rPr>
              <w:t>357</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6419AB" w:rsidP="0088274A">
            <w:pPr>
              <w:jc w:val="center"/>
              <w:rPr>
                <w:rFonts w:ascii="Bookman Old Style" w:hAnsi="Bookman Old Style" w:cs="Calibri"/>
                <w:sz w:val="16"/>
                <w:szCs w:val="16"/>
              </w:rPr>
            </w:pPr>
            <w:r>
              <w:rPr>
                <w:rFonts w:ascii="Bookman Old Style" w:hAnsi="Bookman Old Style" w:cs="Calibri"/>
                <w:sz w:val="16"/>
                <w:szCs w:val="16"/>
              </w:rPr>
              <w:t>81.51</w:t>
            </w:r>
            <w:r w:rsidR="001622F9" w:rsidRPr="0088274A">
              <w:rPr>
                <w:rFonts w:ascii="Bookman Old Style" w:hAnsi="Bookman Old Style" w:cs="Calibri"/>
                <w:sz w:val="16"/>
                <w:szCs w:val="16"/>
              </w:rPr>
              <w:t>%</w:t>
            </w:r>
          </w:p>
        </w:tc>
        <w:tc>
          <w:tcPr>
            <w:tcW w:w="1331" w:type="dxa"/>
            <w:tcBorders>
              <w:top w:val="nil"/>
              <w:left w:val="single" w:sz="4" w:space="0" w:color="auto"/>
              <w:bottom w:val="single" w:sz="4" w:space="0" w:color="auto"/>
              <w:right w:val="single" w:sz="4" w:space="0" w:color="auto"/>
            </w:tcBorders>
          </w:tcPr>
          <w:p w:rsidR="001622F9" w:rsidRPr="001622F9" w:rsidRDefault="006419AB" w:rsidP="0088274A">
            <w:pPr>
              <w:jc w:val="center"/>
              <w:rPr>
                <w:rFonts w:ascii="Bookman Old Style" w:hAnsi="Bookman Old Style" w:cs="Calibri"/>
                <w:sz w:val="16"/>
                <w:szCs w:val="16"/>
              </w:rPr>
            </w:pPr>
            <w:r>
              <w:rPr>
                <w:rFonts w:ascii="Bookman Old Style" w:hAnsi="Bookman Old Style" w:cs="Calibri"/>
                <w:sz w:val="16"/>
                <w:szCs w:val="16"/>
              </w:rPr>
              <w:t>359.26</w:t>
            </w:r>
            <w:r w:rsidR="00EC71DA">
              <w:rPr>
                <w:rFonts w:ascii="Bookman Old Style" w:hAnsi="Bookman Old Style" w:cs="Calibri"/>
                <w:sz w:val="16"/>
                <w:szCs w:val="16"/>
              </w:rPr>
              <w:t>%</w:t>
            </w:r>
          </w:p>
        </w:tc>
      </w:tr>
      <w:tr w:rsidR="001622F9" w:rsidRPr="001622F9" w:rsidTr="001622F9">
        <w:trPr>
          <w:trHeight w:val="3120"/>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Penurunan balita penderita pneumoni</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selisih antara jumlah balita pneumoni tahun sebelumnya dikurangi dengan balita pneumoni pada tahun perhitungan dibandingkan dengan jumlah  balita pneumoni pada tahun sebelumnya x 100 %</w:t>
            </w:r>
          </w:p>
        </w:tc>
        <w:tc>
          <w:tcPr>
            <w:tcW w:w="1426" w:type="dxa"/>
            <w:tcBorders>
              <w:top w:val="single" w:sz="4" w:space="0" w:color="auto"/>
              <w:left w:val="nil"/>
              <w:bottom w:val="single" w:sz="4" w:space="0" w:color="auto"/>
              <w:right w:val="single" w:sz="4" w:space="0" w:color="auto"/>
            </w:tcBorders>
          </w:tcPr>
          <w:p w:rsidR="001622F9" w:rsidRPr="001622F9" w:rsidRDefault="001622F9" w:rsidP="0088274A">
            <w:pPr>
              <w:jc w:val="center"/>
              <w:rPr>
                <w:rFonts w:ascii="Bookman Old Style" w:hAnsi="Bookman Old Style" w:cs="Calibri"/>
                <w:sz w:val="16"/>
                <w:szCs w:val="16"/>
                <w:u w:val="single"/>
              </w:rPr>
            </w:pPr>
            <w:r w:rsidRPr="001622F9">
              <w:rPr>
                <w:rFonts w:ascii="Bookman Old Style" w:hAnsi="Bookman Old Style" w:cs="Calibri"/>
                <w:sz w:val="16"/>
                <w:szCs w:val="16"/>
                <w:u w:val="single"/>
              </w:rPr>
              <w:t>(107-</w:t>
            </w:r>
            <w:r w:rsidR="005C141D">
              <w:rPr>
                <w:rFonts w:ascii="Bookman Old Style" w:hAnsi="Bookman Old Style" w:cs="Calibri"/>
                <w:sz w:val="16"/>
                <w:szCs w:val="16"/>
                <w:u w:val="single"/>
              </w:rPr>
              <w:t>1</w:t>
            </w:r>
            <w:r w:rsidR="008F4605">
              <w:rPr>
                <w:rFonts w:ascii="Bookman Old Style" w:hAnsi="Bookman Old Style" w:cs="Calibri"/>
                <w:sz w:val="16"/>
                <w:szCs w:val="16"/>
                <w:u w:val="single"/>
              </w:rPr>
              <w:t>33</w:t>
            </w:r>
            <w:r w:rsidRPr="001622F9">
              <w:rPr>
                <w:rFonts w:ascii="Bookman Old Style" w:hAnsi="Bookman Old Style" w:cs="Calibri"/>
                <w:sz w:val="16"/>
                <w:szCs w:val="16"/>
                <w:u w:val="single"/>
              </w:rPr>
              <w:t>)</w:t>
            </w:r>
          </w:p>
          <w:p w:rsidR="001622F9" w:rsidRPr="001622F9" w:rsidRDefault="001622F9" w:rsidP="0088274A">
            <w:pPr>
              <w:jc w:val="center"/>
              <w:rPr>
                <w:rFonts w:ascii="Bookman Old Style" w:hAnsi="Bookman Old Style" w:cs="Calibri"/>
                <w:sz w:val="16"/>
                <w:szCs w:val="16"/>
              </w:rPr>
            </w:pPr>
            <w:r w:rsidRPr="001622F9">
              <w:rPr>
                <w:rFonts w:ascii="Bookman Old Style" w:hAnsi="Bookman Old Style" w:cs="Calibri"/>
                <w:sz w:val="16"/>
                <w:szCs w:val="16"/>
              </w:rPr>
              <w:t>107</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5C141D" w:rsidP="00167F16">
            <w:pPr>
              <w:jc w:val="center"/>
              <w:rPr>
                <w:rFonts w:ascii="Bookman Old Style" w:hAnsi="Bookman Old Style" w:cs="Calibri"/>
                <w:sz w:val="16"/>
                <w:szCs w:val="16"/>
              </w:rPr>
            </w:pPr>
            <w:r>
              <w:rPr>
                <w:rFonts w:ascii="Bookman Old Style" w:hAnsi="Bookman Old Style" w:cs="Calibri"/>
                <w:sz w:val="16"/>
                <w:szCs w:val="16"/>
              </w:rPr>
              <w:t>-</w:t>
            </w:r>
            <w:r w:rsidR="00167F16">
              <w:rPr>
                <w:rFonts w:ascii="Bookman Old Style" w:hAnsi="Bookman Old Style" w:cs="Calibri"/>
                <w:sz w:val="16"/>
                <w:szCs w:val="16"/>
              </w:rPr>
              <w:t>57.94</w:t>
            </w:r>
            <w:r w:rsidR="001622F9" w:rsidRPr="0088274A">
              <w:rPr>
                <w:rFonts w:ascii="Bookman Old Style" w:hAnsi="Bookman Old Style" w:cs="Calibri"/>
                <w:sz w:val="16"/>
                <w:szCs w:val="16"/>
              </w:rPr>
              <w:t>%</w:t>
            </w:r>
          </w:p>
        </w:tc>
        <w:tc>
          <w:tcPr>
            <w:tcW w:w="1331" w:type="dxa"/>
            <w:tcBorders>
              <w:top w:val="nil"/>
              <w:left w:val="single" w:sz="4" w:space="0" w:color="auto"/>
              <w:bottom w:val="single" w:sz="4" w:space="0" w:color="auto"/>
              <w:right w:val="single" w:sz="4" w:space="0" w:color="auto"/>
            </w:tcBorders>
          </w:tcPr>
          <w:p w:rsidR="001622F9" w:rsidRPr="001622F9" w:rsidRDefault="005C141D" w:rsidP="00167F16">
            <w:pPr>
              <w:jc w:val="center"/>
              <w:rPr>
                <w:rFonts w:ascii="Bookman Old Style" w:hAnsi="Bookman Old Style" w:cs="Calibri"/>
                <w:sz w:val="16"/>
                <w:szCs w:val="16"/>
              </w:rPr>
            </w:pPr>
            <w:r>
              <w:rPr>
                <w:rFonts w:ascii="Bookman Old Style" w:hAnsi="Bookman Old Style" w:cs="Calibri"/>
                <w:sz w:val="16"/>
                <w:szCs w:val="16"/>
              </w:rPr>
              <w:t>-</w:t>
            </w:r>
            <w:r w:rsidR="00167F16">
              <w:rPr>
                <w:rFonts w:ascii="Bookman Old Style" w:hAnsi="Bookman Old Style" w:cs="Calibri"/>
                <w:sz w:val="16"/>
                <w:szCs w:val="16"/>
              </w:rPr>
              <w:t>1023.68</w:t>
            </w:r>
            <w:r w:rsidR="00EC71DA">
              <w:rPr>
                <w:rFonts w:ascii="Bookman Old Style" w:hAnsi="Bookman Old Style" w:cs="Calibri"/>
                <w:sz w:val="16"/>
                <w:szCs w:val="16"/>
              </w:rPr>
              <w:t>%</w:t>
            </w:r>
          </w:p>
        </w:tc>
      </w:tr>
      <w:tr w:rsidR="001622F9" w:rsidRPr="001622F9" w:rsidTr="001622F9">
        <w:trPr>
          <w:trHeight w:val="3495"/>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Penurunan penderita penyakit menular Diare</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selisih antara jumlah penderita penyakit diare tahun sebelumnya dikurangi dengan jumlah penderita diare pada tahun perhitungan dibandingkan dengan jumlah  penderita diare pada tahun sebelumnya x 100 %</w:t>
            </w:r>
          </w:p>
        </w:tc>
        <w:tc>
          <w:tcPr>
            <w:tcW w:w="1426" w:type="dxa"/>
            <w:tcBorders>
              <w:top w:val="single" w:sz="4" w:space="0" w:color="auto"/>
              <w:left w:val="nil"/>
              <w:bottom w:val="single" w:sz="4" w:space="0" w:color="auto"/>
              <w:right w:val="single" w:sz="4" w:space="0" w:color="auto"/>
            </w:tcBorders>
          </w:tcPr>
          <w:p w:rsidR="001622F9" w:rsidRPr="001622F9" w:rsidRDefault="001622F9" w:rsidP="0088274A">
            <w:pPr>
              <w:jc w:val="center"/>
              <w:rPr>
                <w:rFonts w:ascii="Bookman Old Style" w:hAnsi="Bookman Old Style" w:cs="Calibri"/>
                <w:sz w:val="16"/>
                <w:szCs w:val="16"/>
                <w:u w:val="single"/>
              </w:rPr>
            </w:pPr>
            <w:r w:rsidRPr="001622F9">
              <w:rPr>
                <w:rFonts w:ascii="Bookman Old Style" w:hAnsi="Bookman Old Style" w:cs="Calibri"/>
                <w:sz w:val="16"/>
                <w:szCs w:val="16"/>
                <w:u w:val="single"/>
              </w:rPr>
              <w:t>(4547-</w:t>
            </w:r>
            <w:r w:rsidR="008F4605">
              <w:rPr>
                <w:rFonts w:ascii="Bookman Old Style" w:hAnsi="Bookman Old Style" w:cs="Calibri"/>
                <w:sz w:val="16"/>
                <w:szCs w:val="16"/>
                <w:u w:val="single"/>
              </w:rPr>
              <w:t>2208</w:t>
            </w:r>
            <w:r w:rsidRPr="001622F9">
              <w:rPr>
                <w:rFonts w:ascii="Bookman Old Style" w:hAnsi="Bookman Old Style" w:cs="Calibri"/>
                <w:sz w:val="16"/>
                <w:szCs w:val="16"/>
                <w:u w:val="single"/>
              </w:rPr>
              <w:t>)</w:t>
            </w:r>
          </w:p>
          <w:p w:rsidR="001622F9" w:rsidRPr="001622F9" w:rsidRDefault="001622F9" w:rsidP="0088274A">
            <w:pPr>
              <w:jc w:val="center"/>
              <w:rPr>
                <w:rFonts w:ascii="Bookman Old Style" w:hAnsi="Bookman Old Style" w:cs="Calibri"/>
                <w:sz w:val="16"/>
                <w:szCs w:val="16"/>
              </w:rPr>
            </w:pPr>
            <w:r w:rsidRPr="001622F9">
              <w:rPr>
                <w:rFonts w:ascii="Bookman Old Style" w:hAnsi="Bookman Old Style" w:cs="Calibri"/>
                <w:sz w:val="16"/>
                <w:szCs w:val="16"/>
              </w:rPr>
              <w:t>4547</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167F16" w:rsidRDefault="008F4605" w:rsidP="0088274A">
            <w:pPr>
              <w:jc w:val="center"/>
              <w:rPr>
                <w:rFonts w:ascii="Bookman Old Style" w:hAnsi="Bookman Old Style" w:cs="Calibri"/>
                <w:color w:val="FF0000"/>
                <w:sz w:val="16"/>
                <w:szCs w:val="16"/>
              </w:rPr>
            </w:pPr>
            <w:r w:rsidRPr="00167F16">
              <w:rPr>
                <w:rFonts w:ascii="Bookman Old Style" w:hAnsi="Bookman Old Style" w:cs="Calibri"/>
                <w:color w:val="FF0000"/>
                <w:sz w:val="16"/>
                <w:szCs w:val="16"/>
              </w:rPr>
              <w:t>51.44</w:t>
            </w:r>
            <w:r w:rsidR="001622F9" w:rsidRPr="00167F16">
              <w:rPr>
                <w:rFonts w:ascii="Bookman Old Style" w:hAnsi="Bookman Old Style" w:cs="Calibri"/>
                <w:color w:val="FF0000"/>
                <w:sz w:val="16"/>
                <w:szCs w:val="16"/>
              </w:rPr>
              <w:t>%</w:t>
            </w:r>
          </w:p>
        </w:tc>
        <w:tc>
          <w:tcPr>
            <w:tcW w:w="1331" w:type="dxa"/>
            <w:tcBorders>
              <w:top w:val="nil"/>
              <w:left w:val="single" w:sz="4" w:space="0" w:color="auto"/>
              <w:bottom w:val="single" w:sz="4" w:space="0" w:color="auto"/>
              <w:right w:val="single" w:sz="4" w:space="0" w:color="auto"/>
            </w:tcBorders>
          </w:tcPr>
          <w:p w:rsidR="001622F9" w:rsidRPr="00167F16" w:rsidRDefault="008F4605" w:rsidP="0088274A">
            <w:pPr>
              <w:jc w:val="center"/>
              <w:rPr>
                <w:rFonts w:ascii="Bookman Old Style" w:hAnsi="Bookman Old Style" w:cs="Calibri"/>
                <w:color w:val="FF0000"/>
                <w:sz w:val="16"/>
                <w:szCs w:val="16"/>
              </w:rPr>
            </w:pPr>
            <w:r w:rsidRPr="00167F16">
              <w:rPr>
                <w:rFonts w:ascii="Bookman Old Style" w:hAnsi="Bookman Old Style" w:cs="Calibri"/>
                <w:color w:val="FF0000"/>
                <w:sz w:val="16"/>
                <w:szCs w:val="16"/>
              </w:rPr>
              <w:t>1988.69</w:t>
            </w:r>
            <w:r w:rsidR="00EC71DA" w:rsidRPr="00167F16">
              <w:rPr>
                <w:rFonts w:ascii="Bookman Old Style" w:hAnsi="Bookman Old Style" w:cs="Calibri"/>
                <w:color w:val="FF0000"/>
                <w:sz w:val="16"/>
                <w:szCs w:val="16"/>
              </w:rPr>
              <w:t>%</w:t>
            </w:r>
          </w:p>
        </w:tc>
      </w:tr>
      <w:tr w:rsidR="001622F9" w:rsidRPr="001622F9" w:rsidTr="001622F9">
        <w:trPr>
          <w:trHeight w:val="2100"/>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Persentase penderita malaria yang ditangani sesuai dengan standar</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jumlah penderita malaria yang ditangani sesuai standar dibagi jumlah penderita malaria dikali 100%</w:t>
            </w:r>
          </w:p>
        </w:tc>
        <w:tc>
          <w:tcPr>
            <w:tcW w:w="1426" w:type="dxa"/>
            <w:tcBorders>
              <w:top w:val="single" w:sz="4" w:space="0" w:color="auto"/>
              <w:left w:val="nil"/>
              <w:bottom w:val="single" w:sz="4" w:space="0" w:color="auto"/>
              <w:right w:val="single" w:sz="4" w:space="0" w:color="auto"/>
            </w:tcBorders>
          </w:tcPr>
          <w:p w:rsidR="001622F9" w:rsidRPr="001622F9" w:rsidRDefault="00167F16" w:rsidP="006B29DB">
            <w:pPr>
              <w:jc w:val="center"/>
              <w:rPr>
                <w:rFonts w:ascii="Bookman Old Style" w:hAnsi="Bookman Old Style" w:cs="Calibri"/>
                <w:sz w:val="16"/>
                <w:szCs w:val="16"/>
                <w:u w:val="single"/>
              </w:rPr>
            </w:pPr>
            <w:r>
              <w:rPr>
                <w:rFonts w:ascii="Bookman Old Style" w:hAnsi="Bookman Old Style" w:cs="Calibri"/>
                <w:sz w:val="16"/>
                <w:szCs w:val="16"/>
                <w:u w:val="single"/>
              </w:rPr>
              <w:t>55</w:t>
            </w:r>
          </w:p>
          <w:p w:rsidR="001622F9" w:rsidRPr="001622F9" w:rsidRDefault="00167F16" w:rsidP="006B29DB">
            <w:pPr>
              <w:jc w:val="center"/>
              <w:rPr>
                <w:rFonts w:ascii="Bookman Old Style" w:hAnsi="Bookman Old Style" w:cs="Calibri"/>
                <w:sz w:val="16"/>
                <w:szCs w:val="16"/>
              </w:rPr>
            </w:pPr>
            <w:r>
              <w:rPr>
                <w:rFonts w:ascii="Bookman Old Style" w:hAnsi="Bookman Old Style" w:cs="Calibri"/>
                <w:sz w:val="16"/>
                <w:szCs w:val="16"/>
              </w:rPr>
              <w:t>55</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88274A">
            <w:pPr>
              <w:jc w:val="right"/>
              <w:rPr>
                <w:rFonts w:ascii="Bookman Old Style" w:hAnsi="Bookman Old Style" w:cs="Calibri"/>
                <w:sz w:val="16"/>
                <w:szCs w:val="16"/>
              </w:rPr>
            </w:pPr>
            <w:r w:rsidRPr="0088274A">
              <w:rPr>
                <w:rFonts w:ascii="Bookman Old Style" w:hAnsi="Bookman Old Style" w:cs="Calibri"/>
                <w:sz w:val="16"/>
                <w:szCs w:val="16"/>
              </w:rPr>
              <w:t>100%</w:t>
            </w:r>
          </w:p>
        </w:tc>
        <w:tc>
          <w:tcPr>
            <w:tcW w:w="1331" w:type="dxa"/>
            <w:tcBorders>
              <w:top w:val="nil"/>
              <w:left w:val="single" w:sz="4" w:space="0" w:color="auto"/>
              <w:bottom w:val="single" w:sz="4" w:space="0" w:color="auto"/>
              <w:right w:val="single" w:sz="4" w:space="0" w:color="auto"/>
            </w:tcBorders>
          </w:tcPr>
          <w:p w:rsidR="001622F9" w:rsidRPr="001622F9" w:rsidRDefault="00EC71DA" w:rsidP="00EC71DA">
            <w:pPr>
              <w:jc w:val="center"/>
              <w:rPr>
                <w:rFonts w:ascii="Bookman Old Style" w:hAnsi="Bookman Old Style" w:cs="Calibri"/>
                <w:sz w:val="16"/>
                <w:szCs w:val="16"/>
              </w:rPr>
            </w:pPr>
            <w:r>
              <w:rPr>
                <w:rFonts w:ascii="Bookman Old Style" w:hAnsi="Bookman Old Style" w:cs="Calibri"/>
                <w:sz w:val="16"/>
                <w:szCs w:val="16"/>
              </w:rPr>
              <w:t>100%</w:t>
            </w:r>
          </w:p>
        </w:tc>
      </w:tr>
      <w:tr w:rsidR="001622F9" w:rsidRPr="001622F9" w:rsidTr="001622F9">
        <w:trPr>
          <w:trHeight w:val="2400"/>
        </w:trPr>
        <w:tc>
          <w:tcPr>
            <w:tcW w:w="524" w:type="dxa"/>
            <w:tcBorders>
              <w:top w:val="nil"/>
              <w:left w:val="single" w:sz="4" w:space="0" w:color="auto"/>
              <w:bottom w:val="single" w:sz="4" w:space="0" w:color="auto"/>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lastRenderedPageBreak/>
              <w:t> </w:t>
            </w:r>
          </w:p>
        </w:tc>
        <w:tc>
          <w:tcPr>
            <w:tcW w:w="1650"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Penanggulangan Kejadian Luar biasa yang ditangani &lt; dari  24 jam</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Jumlah kejadian luar biasa yang ditangani  kurang dari 24 jam dibandingkan dengan jumlah  kejadian luar biasa x 100 %</w:t>
            </w:r>
          </w:p>
        </w:tc>
        <w:tc>
          <w:tcPr>
            <w:tcW w:w="1426" w:type="dxa"/>
            <w:tcBorders>
              <w:top w:val="single" w:sz="4" w:space="0" w:color="auto"/>
              <w:left w:val="nil"/>
              <w:bottom w:val="single" w:sz="4" w:space="0" w:color="auto"/>
              <w:right w:val="single" w:sz="4" w:space="0" w:color="auto"/>
            </w:tcBorders>
          </w:tcPr>
          <w:p w:rsidR="001622F9" w:rsidRPr="001622F9" w:rsidRDefault="001622F9" w:rsidP="0088274A">
            <w:pPr>
              <w:jc w:val="center"/>
              <w:rPr>
                <w:rFonts w:ascii="Bookman Old Style" w:hAnsi="Bookman Old Style" w:cs="Calibri"/>
                <w:sz w:val="16"/>
                <w:szCs w:val="16"/>
                <w:u w:val="single"/>
              </w:rPr>
            </w:pPr>
            <w:r w:rsidRPr="001622F9">
              <w:rPr>
                <w:rFonts w:ascii="Bookman Old Style" w:hAnsi="Bookman Old Style" w:cs="Calibri"/>
                <w:sz w:val="16"/>
                <w:szCs w:val="16"/>
                <w:u w:val="single"/>
              </w:rPr>
              <w:t>1</w:t>
            </w:r>
          </w:p>
          <w:p w:rsidR="001622F9" w:rsidRPr="001622F9" w:rsidRDefault="001622F9" w:rsidP="0088274A">
            <w:pPr>
              <w:jc w:val="center"/>
              <w:rPr>
                <w:rFonts w:ascii="Bookman Old Style" w:hAnsi="Bookman Old Style" w:cs="Calibri"/>
                <w:sz w:val="16"/>
                <w:szCs w:val="16"/>
              </w:rPr>
            </w:pPr>
            <w:r w:rsidRPr="001622F9">
              <w:rPr>
                <w:rFonts w:ascii="Bookman Old Style" w:hAnsi="Bookman Old Style" w:cs="Calibri"/>
                <w:sz w:val="16"/>
                <w:szCs w:val="16"/>
              </w:rPr>
              <w:t>1</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88274A">
            <w:pPr>
              <w:jc w:val="center"/>
              <w:rPr>
                <w:rFonts w:ascii="Bookman Old Style" w:hAnsi="Bookman Old Style" w:cs="Calibri"/>
                <w:sz w:val="16"/>
                <w:szCs w:val="16"/>
              </w:rPr>
            </w:pPr>
            <w:r w:rsidRPr="0088274A">
              <w:rPr>
                <w:rFonts w:ascii="Bookman Old Style" w:hAnsi="Bookman Old Style" w:cs="Calibri"/>
                <w:sz w:val="16"/>
                <w:szCs w:val="16"/>
              </w:rPr>
              <w:t>100%</w:t>
            </w:r>
          </w:p>
        </w:tc>
        <w:tc>
          <w:tcPr>
            <w:tcW w:w="1331" w:type="dxa"/>
            <w:tcBorders>
              <w:top w:val="nil"/>
              <w:left w:val="single" w:sz="4" w:space="0" w:color="auto"/>
              <w:bottom w:val="single" w:sz="4" w:space="0" w:color="auto"/>
              <w:right w:val="single" w:sz="4" w:space="0" w:color="auto"/>
            </w:tcBorders>
          </w:tcPr>
          <w:p w:rsidR="001622F9" w:rsidRPr="001622F9" w:rsidRDefault="00EC71DA" w:rsidP="0088274A">
            <w:pPr>
              <w:jc w:val="center"/>
              <w:rPr>
                <w:rFonts w:ascii="Bookman Old Style" w:hAnsi="Bookman Old Style" w:cs="Calibri"/>
                <w:sz w:val="16"/>
                <w:szCs w:val="16"/>
              </w:rPr>
            </w:pPr>
            <w:r>
              <w:rPr>
                <w:rFonts w:ascii="Bookman Old Style" w:hAnsi="Bookman Old Style" w:cs="Calibri"/>
                <w:sz w:val="16"/>
                <w:szCs w:val="16"/>
              </w:rPr>
              <w:t>100%</w:t>
            </w:r>
          </w:p>
        </w:tc>
      </w:tr>
      <w:tr w:rsidR="001622F9" w:rsidRPr="001622F9" w:rsidTr="001622F9">
        <w:trPr>
          <w:trHeight w:val="2400"/>
        </w:trPr>
        <w:tc>
          <w:tcPr>
            <w:tcW w:w="524" w:type="dxa"/>
            <w:tcBorders>
              <w:top w:val="single" w:sz="4" w:space="0" w:color="auto"/>
              <w:left w:val="single" w:sz="4" w:space="0" w:color="auto"/>
              <w:bottom w:val="single" w:sz="4" w:space="0" w:color="auto"/>
              <w:right w:val="single" w:sz="4" w:space="0" w:color="auto"/>
            </w:tcBorders>
            <w:shd w:val="clear" w:color="auto" w:fill="auto"/>
            <w:noWrap/>
            <w:hideMark/>
          </w:tcPr>
          <w:p w:rsidR="001622F9" w:rsidRPr="0088274A" w:rsidRDefault="001622F9" w:rsidP="0088274A">
            <w:pPr>
              <w:jc w:val="right"/>
              <w:rPr>
                <w:rFonts w:ascii="Bookman Old Style" w:hAnsi="Bookman Old Style" w:cs="Calibri"/>
                <w:color w:val="000000"/>
                <w:sz w:val="16"/>
                <w:szCs w:val="16"/>
              </w:rPr>
            </w:pPr>
            <w:r w:rsidRPr="0088274A">
              <w:rPr>
                <w:rFonts w:ascii="Bookman Old Style" w:hAnsi="Bookman Old Style" w:cs="Calibri"/>
                <w:color w:val="000000"/>
                <w:sz w:val="16"/>
                <w:szCs w:val="16"/>
              </w:rPr>
              <w:t>4</w:t>
            </w:r>
          </w:p>
        </w:tc>
        <w:tc>
          <w:tcPr>
            <w:tcW w:w="1650" w:type="dxa"/>
            <w:tcBorders>
              <w:top w:val="single" w:sz="4" w:space="0" w:color="auto"/>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Meningkatnya kesiapsiagaan masyarakat dalam pemeliharaan kesehatan</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desa Siaga aktif</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Persentase dari jumlah desa Siaga yang aktif dibandingkan dengan jumlah desa Siaga yang dibentuk x 100 %</w:t>
            </w:r>
          </w:p>
        </w:tc>
        <w:tc>
          <w:tcPr>
            <w:tcW w:w="1426" w:type="dxa"/>
            <w:tcBorders>
              <w:top w:val="single" w:sz="4" w:space="0" w:color="auto"/>
              <w:left w:val="nil"/>
              <w:bottom w:val="single" w:sz="4" w:space="0" w:color="auto"/>
              <w:right w:val="single" w:sz="4" w:space="0" w:color="auto"/>
            </w:tcBorders>
          </w:tcPr>
          <w:p w:rsidR="001622F9" w:rsidRPr="001622F9" w:rsidRDefault="001622F9" w:rsidP="0088274A">
            <w:pPr>
              <w:jc w:val="center"/>
              <w:rPr>
                <w:rFonts w:ascii="Bookman Old Style" w:hAnsi="Bookman Old Style" w:cs="Calibri"/>
                <w:sz w:val="16"/>
                <w:szCs w:val="16"/>
                <w:u w:val="single"/>
              </w:rPr>
            </w:pPr>
            <w:r w:rsidRPr="001622F9">
              <w:rPr>
                <w:rFonts w:ascii="Bookman Old Style" w:hAnsi="Bookman Old Style" w:cs="Calibri"/>
                <w:sz w:val="16"/>
                <w:szCs w:val="16"/>
                <w:u w:val="single"/>
              </w:rPr>
              <w:t>148</w:t>
            </w:r>
          </w:p>
          <w:p w:rsidR="001622F9" w:rsidRPr="001622F9" w:rsidRDefault="001622F9" w:rsidP="0088274A">
            <w:pPr>
              <w:jc w:val="center"/>
              <w:rPr>
                <w:rFonts w:ascii="Bookman Old Style" w:hAnsi="Bookman Old Style" w:cs="Calibri"/>
                <w:sz w:val="16"/>
                <w:szCs w:val="16"/>
              </w:rPr>
            </w:pPr>
            <w:r w:rsidRPr="001622F9">
              <w:rPr>
                <w:rFonts w:ascii="Bookman Old Style" w:hAnsi="Bookman Old Style" w:cs="Calibri"/>
                <w:sz w:val="16"/>
                <w:szCs w:val="16"/>
              </w:rPr>
              <w:t>148</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88274A">
            <w:pPr>
              <w:jc w:val="center"/>
              <w:rPr>
                <w:rFonts w:ascii="Bookman Old Style" w:hAnsi="Bookman Old Style" w:cs="Calibri"/>
                <w:sz w:val="16"/>
                <w:szCs w:val="16"/>
              </w:rPr>
            </w:pPr>
            <w:r w:rsidRPr="0088274A">
              <w:rPr>
                <w:rFonts w:ascii="Bookman Old Style" w:hAnsi="Bookman Old Style" w:cs="Calibri"/>
                <w:sz w:val="16"/>
                <w:szCs w:val="16"/>
              </w:rPr>
              <w:t>100.00%</w:t>
            </w:r>
          </w:p>
        </w:tc>
        <w:tc>
          <w:tcPr>
            <w:tcW w:w="1331" w:type="dxa"/>
            <w:tcBorders>
              <w:top w:val="nil"/>
              <w:left w:val="single" w:sz="4" w:space="0" w:color="auto"/>
              <w:bottom w:val="single" w:sz="4" w:space="0" w:color="auto"/>
              <w:right w:val="single" w:sz="4" w:space="0" w:color="auto"/>
            </w:tcBorders>
          </w:tcPr>
          <w:p w:rsidR="001622F9" w:rsidRPr="001622F9" w:rsidRDefault="00EC71DA" w:rsidP="0088274A">
            <w:pPr>
              <w:jc w:val="center"/>
              <w:rPr>
                <w:rFonts w:ascii="Bookman Old Style" w:hAnsi="Bookman Old Style" w:cs="Calibri"/>
                <w:sz w:val="16"/>
                <w:szCs w:val="16"/>
              </w:rPr>
            </w:pPr>
            <w:r>
              <w:rPr>
                <w:rFonts w:ascii="Bookman Old Style" w:hAnsi="Bookman Old Style" w:cs="Calibri"/>
                <w:sz w:val="16"/>
                <w:szCs w:val="16"/>
              </w:rPr>
              <w:t>100%</w:t>
            </w:r>
          </w:p>
        </w:tc>
      </w:tr>
      <w:tr w:rsidR="001622F9" w:rsidRPr="001622F9" w:rsidTr="008F4605">
        <w:trPr>
          <w:trHeight w:val="3750"/>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jc w:val="right"/>
              <w:rPr>
                <w:rFonts w:ascii="Bookman Old Style" w:hAnsi="Bookman Old Style" w:cs="Calibri"/>
                <w:color w:val="000000"/>
                <w:sz w:val="16"/>
                <w:szCs w:val="16"/>
              </w:rPr>
            </w:pPr>
            <w:r w:rsidRPr="0088274A">
              <w:rPr>
                <w:rFonts w:ascii="Bookman Old Style" w:hAnsi="Bookman Old Style" w:cs="Calibri"/>
                <w:color w:val="000000"/>
                <w:sz w:val="16"/>
                <w:szCs w:val="16"/>
              </w:rPr>
              <w:t>6</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Meningkatnya pelayanan dan akuntabilitas kinerja</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keluhan pengaduan layanan yang ditindaklanjuti</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Persentase dari jumlah pengaduan yang ditindaklanjuti dibandingkan dengan seluruh pengaduan yang masuk x 100 %</w:t>
            </w:r>
          </w:p>
        </w:tc>
        <w:tc>
          <w:tcPr>
            <w:tcW w:w="1426" w:type="dxa"/>
            <w:tcBorders>
              <w:top w:val="single" w:sz="4" w:space="0" w:color="auto"/>
              <w:left w:val="nil"/>
              <w:bottom w:val="single" w:sz="4" w:space="0" w:color="auto"/>
              <w:right w:val="single" w:sz="4" w:space="0" w:color="auto"/>
            </w:tcBorders>
            <w:shd w:val="clear" w:color="auto" w:fill="auto"/>
          </w:tcPr>
          <w:p w:rsidR="001622F9" w:rsidRDefault="008F4605" w:rsidP="0088274A">
            <w:pPr>
              <w:jc w:val="center"/>
              <w:rPr>
                <w:rFonts w:ascii="Bookman Old Style" w:hAnsi="Bookman Old Style" w:cs="Calibri"/>
                <w:sz w:val="16"/>
                <w:szCs w:val="16"/>
                <w:u w:val="single"/>
              </w:rPr>
            </w:pPr>
            <w:r w:rsidRPr="008F4605">
              <w:rPr>
                <w:rFonts w:ascii="Bookman Old Style" w:hAnsi="Bookman Old Style" w:cs="Calibri"/>
                <w:sz w:val="16"/>
                <w:szCs w:val="16"/>
                <w:u w:val="single"/>
              </w:rPr>
              <w:t>2</w:t>
            </w:r>
          </w:p>
          <w:p w:rsidR="008F4605" w:rsidRPr="008F4605" w:rsidRDefault="008F4605" w:rsidP="0088274A">
            <w:pPr>
              <w:jc w:val="center"/>
              <w:rPr>
                <w:rFonts w:ascii="Bookman Old Style" w:hAnsi="Bookman Old Style" w:cs="Calibri"/>
                <w:sz w:val="16"/>
                <w:szCs w:val="16"/>
              </w:rPr>
            </w:pPr>
            <w:r w:rsidRPr="008F4605">
              <w:rPr>
                <w:rFonts w:ascii="Bookman Old Style" w:hAnsi="Bookman Old Style" w:cs="Calibri"/>
                <w:sz w:val="16"/>
                <w:szCs w:val="16"/>
              </w:rPr>
              <w:t>2</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88274A">
            <w:pPr>
              <w:jc w:val="center"/>
              <w:rPr>
                <w:rFonts w:ascii="Bookman Old Style" w:hAnsi="Bookman Old Style" w:cs="Calibri"/>
                <w:sz w:val="16"/>
                <w:szCs w:val="16"/>
              </w:rPr>
            </w:pPr>
            <w:r w:rsidRPr="0088274A">
              <w:rPr>
                <w:rFonts w:ascii="Bookman Old Style" w:hAnsi="Bookman Old Style" w:cs="Calibri"/>
                <w:sz w:val="16"/>
                <w:szCs w:val="16"/>
              </w:rPr>
              <w:t>100.00%</w:t>
            </w:r>
          </w:p>
        </w:tc>
        <w:tc>
          <w:tcPr>
            <w:tcW w:w="1331" w:type="dxa"/>
            <w:tcBorders>
              <w:top w:val="nil"/>
              <w:left w:val="single" w:sz="4" w:space="0" w:color="auto"/>
              <w:bottom w:val="single" w:sz="4" w:space="0" w:color="auto"/>
              <w:right w:val="single" w:sz="4" w:space="0" w:color="auto"/>
            </w:tcBorders>
          </w:tcPr>
          <w:p w:rsidR="001622F9" w:rsidRPr="001622F9" w:rsidRDefault="00EC71DA" w:rsidP="0088274A">
            <w:pPr>
              <w:jc w:val="center"/>
              <w:rPr>
                <w:rFonts w:ascii="Bookman Old Style" w:hAnsi="Bookman Old Style" w:cs="Calibri"/>
                <w:sz w:val="16"/>
                <w:szCs w:val="16"/>
              </w:rPr>
            </w:pPr>
            <w:r>
              <w:rPr>
                <w:rFonts w:ascii="Bookman Old Style" w:hAnsi="Bookman Old Style" w:cs="Calibri"/>
                <w:sz w:val="16"/>
                <w:szCs w:val="16"/>
              </w:rPr>
              <w:t>100%</w:t>
            </w:r>
          </w:p>
        </w:tc>
      </w:tr>
      <w:tr w:rsidR="001622F9" w:rsidRPr="001622F9" w:rsidTr="001622F9">
        <w:trPr>
          <w:trHeight w:val="3120"/>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Indikator hasil evaluasi Akip</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Nilai</w:t>
            </w:r>
          </w:p>
        </w:tc>
        <w:tc>
          <w:tcPr>
            <w:tcW w:w="1426" w:type="dxa"/>
            <w:tcBorders>
              <w:top w:val="single" w:sz="4" w:space="0" w:color="auto"/>
              <w:left w:val="nil"/>
              <w:bottom w:val="single" w:sz="4" w:space="0" w:color="auto"/>
              <w:right w:val="single" w:sz="4" w:space="0" w:color="auto"/>
            </w:tcBorders>
          </w:tcPr>
          <w:p w:rsidR="001622F9" w:rsidRPr="001622F9" w:rsidRDefault="004406C7" w:rsidP="0088274A">
            <w:pPr>
              <w:jc w:val="center"/>
              <w:rPr>
                <w:rFonts w:ascii="Bookman Old Style" w:hAnsi="Bookman Old Style" w:cs="Calibri"/>
                <w:sz w:val="16"/>
                <w:szCs w:val="16"/>
              </w:rPr>
            </w:pPr>
            <w:r>
              <w:rPr>
                <w:rFonts w:ascii="Bookman Old Style" w:hAnsi="Bookman Old Style" w:cs="Calibri"/>
                <w:sz w:val="16"/>
                <w:szCs w:val="16"/>
              </w:rPr>
              <w:t>BB</w:t>
            </w:r>
          </w:p>
        </w:tc>
        <w:tc>
          <w:tcPr>
            <w:tcW w:w="1331" w:type="dxa"/>
            <w:tcBorders>
              <w:top w:val="nil"/>
              <w:left w:val="single" w:sz="4" w:space="0" w:color="auto"/>
              <w:bottom w:val="single" w:sz="4" w:space="0" w:color="auto"/>
              <w:right w:val="single" w:sz="4" w:space="0" w:color="auto"/>
            </w:tcBorders>
            <w:shd w:val="clear" w:color="auto" w:fill="auto"/>
            <w:hideMark/>
          </w:tcPr>
          <w:p w:rsidR="001622F9" w:rsidRPr="0088274A" w:rsidRDefault="001622F9" w:rsidP="00023C24">
            <w:pPr>
              <w:jc w:val="center"/>
              <w:rPr>
                <w:rFonts w:ascii="Bookman Old Style" w:hAnsi="Bookman Old Style" w:cs="Calibri"/>
                <w:sz w:val="16"/>
                <w:szCs w:val="16"/>
              </w:rPr>
            </w:pPr>
            <w:r w:rsidRPr="0088274A">
              <w:rPr>
                <w:rFonts w:ascii="Bookman Old Style" w:hAnsi="Bookman Old Style" w:cs="Calibri"/>
                <w:sz w:val="16"/>
                <w:szCs w:val="16"/>
              </w:rPr>
              <w:t> </w:t>
            </w:r>
            <w:r w:rsidR="00023C24">
              <w:rPr>
                <w:rFonts w:ascii="Bookman Old Style" w:hAnsi="Bookman Old Style" w:cs="Calibri"/>
                <w:sz w:val="16"/>
                <w:szCs w:val="16"/>
              </w:rPr>
              <w:t>-</w:t>
            </w:r>
          </w:p>
        </w:tc>
        <w:tc>
          <w:tcPr>
            <w:tcW w:w="1331" w:type="dxa"/>
            <w:tcBorders>
              <w:top w:val="nil"/>
              <w:left w:val="single" w:sz="4" w:space="0" w:color="auto"/>
              <w:bottom w:val="single" w:sz="4" w:space="0" w:color="auto"/>
              <w:right w:val="single" w:sz="4" w:space="0" w:color="auto"/>
            </w:tcBorders>
          </w:tcPr>
          <w:p w:rsidR="001622F9" w:rsidRPr="001622F9" w:rsidRDefault="00023C24" w:rsidP="0088274A">
            <w:pPr>
              <w:jc w:val="center"/>
              <w:rPr>
                <w:rFonts w:ascii="Bookman Old Style" w:hAnsi="Bookman Old Style" w:cs="Calibri"/>
                <w:sz w:val="16"/>
                <w:szCs w:val="16"/>
              </w:rPr>
            </w:pPr>
            <w:r>
              <w:rPr>
                <w:rFonts w:ascii="Bookman Old Style" w:hAnsi="Bookman Old Style" w:cs="Calibri"/>
                <w:sz w:val="16"/>
                <w:szCs w:val="16"/>
              </w:rPr>
              <w:t>-</w:t>
            </w:r>
          </w:p>
        </w:tc>
      </w:tr>
      <w:tr w:rsidR="001622F9" w:rsidRPr="001622F9" w:rsidTr="008F4605">
        <w:trPr>
          <w:trHeight w:val="2400"/>
        </w:trPr>
        <w:tc>
          <w:tcPr>
            <w:tcW w:w="524" w:type="dxa"/>
            <w:tcBorders>
              <w:top w:val="nil"/>
              <w:left w:val="single" w:sz="4" w:space="0" w:color="auto"/>
              <w:bottom w:val="nil"/>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t> </w:t>
            </w:r>
          </w:p>
        </w:tc>
        <w:tc>
          <w:tcPr>
            <w:tcW w:w="1650" w:type="dxa"/>
            <w:tcBorders>
              <w:top w:val="nil"/>
              <w:left w:val="nil"/>
              <w:bottom w:val="nil"/>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Persentase temuan BPK/Inspektorat yang ditindaklanjuti</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6B29DB">
            <w:pPr>
              <w:jc w:val="both"/>
              <w:rPr>
                <w:rFonts w:ascii="Bookman Old Style" w:hAnsi="Bookman Old Style" w:cs="Calibri"/>
                <w:sz w:val="16"/>
                <w:szCs w:val="16"/>
              </w:rPr>
            </w:pPr>
            <w:r w:rsidRPr="0088274A">
              <w:rPr>
                <w:rFonts w:ascii="Bookman Old Style" w:hAnsi="Bookman Old Style" w:cs="Calibri"/>
                <w:sz w:val="16"/>
                <w:szCs w:val="16"/>
              </w:rPr>
              <w:t xml:space="preserve">Persentase dari jumlah </w:t>
            </w:r>
            <w:r w:rsidRPr="001622F9">
              <w:rPr>
                <w:rFonts w:ascii="Bookman Old Style" w:hAnsi="Bookman Old Style" w:cs="Calibri"/>
                <w:sz w:val="16"/>
                <w:szCs w:val="16"/>
              </w:rPr>
              <w:t>temuan</w:t>
            </w:r>
            <w:r w:rsidRPr="0088274A">
              <w:rPr>
                <w:rFonts w:ascii="Bookman Old Style" w:hAnsi="Bookman Old Style" w:cs="Calibri"/>
                <w:sz w:val="16"/>
                <w:szCs w:val="16"/>
              </w:rPr>
              <w:t xml:space="preserve"> yang ditindaklanjuti dibandingkan dengan seluruh </w:t>
            </w:r>
            <w:r w:rsidRPr="001622F9">
              <w:rPr>
                <w:rFonts w:ascii="Bookman Old Style" w:hAnsi="Bookman Old Style" w:cs="Calibri"/>
                <w:sz w:val="16"/>
                <w:szCs w:val="16"/>
              </w:rPr>
              <w:t>temuan</w:t>
            </w:r>
            <w:r w:rsidRPr="0088274A">
              <w:rPr>
                <w:rFonts w:ascii="Bookman Old Style" w:hAnsi="Bookman Old Style" w:cs="Calibri"/>
                <w:sz w:val="16"/>
                <w:szCs w:val="16"/>
              </w:rPr>
              <w:t xml:space="preserve"> x 100 %</w:t>
            </w:r>
          </w:p>
        </w:tc>
        <w:tc>
          <w:tcPr>
            <w:tcW w:w="1426" w:type="dxa"/>
            <w:tcBorders>
              <w:top w:val="single" w:sz="4" w:space="0" w:color="auto"/>
              <w:left w:val="nil"/>
              <w:bottom w:val="single" w:sz="4" w:space="0" w:color="auto"/>
              <w:right w:val="single" w:sz="4" w:space="0" w:color="auto"/>
            </w:tcBorders>
            <w:shd w:val="clear" w:color="auto" w:fill="auto"/>
          </w:tcPr>
          <w:p w:rsidR="00167F16" w:rsidRPr="00167F16" w:rsidRDefault="00167F16" w:rsidP="00167F16">
            <w:pPr>
              <w:jc w:val="center"/>
              <w:rPr>
                <w:rFonts w:ascii="Bookman Old Style" w:hAnsi="Bookman Old Style" w:cs="Calibri"/>
                <w:color w:val="000000"/>
                <w:sz w:val="16"/>
                <w:szCs w:val="16"/>
                <w:u w:val="single"/>
              </w:rPr>
            </w:pPr>
            <w:r w:rsidRPr="00167F16">
              <w:rPr>
                <w:rFonts w:ascii="Bookman Old Style" w:hAnsi="Bookman Old Style" w:cs="Calibri"/>
                <w:color w:val="000000"/>
                <w:sz w:val="16"/>
                <w:szCs w:val="16"/>
                <w:u w:val="single"/>
              </w:rPr>
              <w:t>1</w:t>
            </w:r>
          </w:p>
          <w:p w:rsidR="001622F9" w:rsidRPr="001622F9" w:rsidRDefault="00167F16" w:rsidP="00167F16">
            <w:pPr>
              <w:jc w:val="center"/>
              <w:rPr>
                <w:rFonts w:ascii="Calibri" w:hAnsi="Calibri" w:cs="Calibri"/>
                <w:color w:val="000000"/>
                <w:sz w:val="16"/>
                <w:szCs w:val="16"/>
              </w:rPr>
            </w:pPr>
            <w:r w:rsidRPr="00167F16">
              <w:rPr>
                <w:rFonts w:ascii="Bookman Old Style" w:hAnsi="Bookman Old Style" w:cs="Calibri"/>
                <w:color w:val="000000"/>
                <w:sz w:val="16"/>
                <w:szCs w:val="16"/>
              </w:rPr>
              <w:t>1</w:t>
            </w:r>
          </w:p>
        </w:tc>
        <w:tc>
          <w:tcPr>
            <w:tcW w:w="1331" w:type="dxa"/>
            <w:tcBorders>
              <w:top w:val="nil"/>
              <w:left w:val="single" w:sz="4" w:space="0" w:color="auto"/>
              <w:bottom w:val="single" w:sz="4" w:space="0" w:color="auto"/>
              <w:right w:val="single" w:sz="4" w:space="0" w:color="auto"/>
            </w:tcBorders>
            <w:shd w:val="clear" w:color="auto" w:fill="auto"/>
            <w:noWrap/>
            <w:hideMark/>
          </w:tcPr>
          <w:p w:rsidR="001622F9" w:rsidRPr="00167F16" w:rsidRDefault="001622F9" w:rsidP="0088274A">
            <w:pPr>
              <w:jc w:val="right"/>
              <w:rPr>
                <w:rFonts w:ascii="Bookman Old Style" w:hAnsi="Bookman Old Style" w:cs="Calibri"/>
                <w:color w:val="000000"/>
                <w:sz w:val="16"/>
                <w:szCs w:val="16"/>
              </w:rPr>
            </w:pPr>
            <w:r w:rsidRPr="00167F16">
              <w:rPr>
                <w:rFonts w:ascii="Bookman Old Style" w:hAnsi="Bookman Old Style" w:cs="Calibri"/>
                <w:color w:val="000000"/>
                <w:sz w:val="16"/>
                <w:szCs w:val="16"/>
              </w:rPr>
              <w:t>100.00%</w:t>
            </w:r>
          </w:p>
        </w:tc>
        <w:tc>
          <w:tcPr>
            <w:tcW w:w="1331" w:type="dxa"/>
            <w:tcBorders>
              <w:top w:val="nil"/>
              <w:left w:val="single" w:sz="4" w:space="0" w:color="auto"/>
              <w:bottom w:val="single" w:sz="4" w:space="0" w:color="auto"/>
              <w:right w:val="single" w:sz="4" w:space="0" w:color="auto"/>
            </w:tcBorders>
          </w:tcPr>
          <w:p w:rsidR="001622F9" w:rsidRPr="00167F16" w:rsidRDefault="00EC71DA" w:rsidP="00EC71DA">
            <w:pPr>
              <w:jc w:val="center"/>
              <w:rPr>
                <w:rFonts w:ascii="Bookman Old Style" w:hAnsi="Bookman Old Style" w:cs="Calibri"/>
                <w:color w:val="000000"/>
                <w:sz w:val="16"/>
                <w:szCs w:val="16"/>
              </w:rPr>
            </w:pPr>
            <w:r w:rsidRPr="00167F16">
              <w:rPr>
                <w:rFonts w:ascii="Bookman Old Style" w:hAnsi="Bookman Old Style" w:cs="Calibri"/>
                <w:color w:val="000000"/>
                <w:sz w:val="16"/>
                <w:szCs w:val="16"/>
              </w:rPr>
              <w:t>100%</w:t>
            </w:r>
          </w:p>
        </w:tc>
      </w:tr>
      <w:tr w:rsidR="001622F9" w:rsidRPr="001622F9" w:rsidTr="001622F9">
        <w:trPr>
          <w:trHeight w:val="900"/>
        </w:trPr>
        <w:tc>
          <w:tcPr>
            <w:tcW w:w="524" w:type="dxa"/>
            <w:tcBorders>
              <w:top w:val="nil"/>
              <w:left w:val="single" w:sz="4" w:space="0" w:color="auto"/>
              <w:bottom w:val="single" w:sz="4" w:space="0" w:color="auto"/>
              <w:right w:val="single" w:sz="4" w:space="0" w:color="auto"/>
            </w:tcBorders>
            <w:shd w:val="clear" w:color="auto" w:fill="auto"/>
            <w:noWrap/>
            <w:hideMark/>
          </w:tcPr>
          <w:p w:rsidR="001622F9" w:rsidRPr="0088274A" w:rsidRDefault="001622F9" w:rsidP="0088274A">
            <w:pPr>
              <w:rPr>
                <w:rFonts w:ascii="Bookman Old Style" w:hAnsi="Bookman Old Style" w:cs="Calibri"/>
                <w:color w:val="000000"/>
                <w:sz w:val="16"/>
                <w:szCs w:val="16"/>
              </w:rPr>
            </w:pPr>
            <w:r w:rsidRPr="0088274A">
              <w:rPr>
                <w:rFonts w:ascii="Bookman Old Style" w:hAnsi="Bookman Old Style" w:cs="Calibri"/>
                <w:color w:val="000000"/>
                <w:sz w:val="16"/>
                <w:szCs w:val="16"/>
              </w:rPr>
              <w:lastRenderedPageBreak/>
              <w:t> </w:t>
            </w:r>
          </w:p>
        </w:tc>
        <w:tc>
          <w:tcPr>
            <w:tcW w:w="1650"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 </w:t>
            </w:r>
          </w:p>
        </w:tc>
        <w:tc>
          <w:tcPr>
            <w:tcW w:w="1545" w:type="dxa"/>
            <w:tcBorders>
              <w:top w:val="nil"/>
              <w:left w:val="nil"/>
              <w:bottom w:val="single" w:sz="4" w:space="0" w:color="auto"/>
              <w:right w:val="single" w:sz="4" w:space="0" w:color="auto"/>
            </w:tcBorders>
            <w:shd w:val="clear" w:color="auto" w:fill="auto"/>
            <w:hideMark/>
          </w:tcPr>
          <w:p w:rsidR="001622F9" w:rsidRPr="0088274A" w:rsidRDefault="001622F9" w:rsidP="0088274A">
            <w:pPr>
              <w:rPr>
                <w:rFonts w:ascii="Bookman Old Style" w:hAnsi="Bookman Old Style" w:cs="Calibri"/>
                <w:sz w:val="16"/>
                <w:szCs w:val="16"/>
              </w:rPr>
            </w:pPr>
            <w:r w:rsidRPr="0088274A">
              <w:rPr>
                <w:rFonts w:ascii="Bookman Old Style" w:hAnsi="Bookman Old Style" w:cs="Calibri"/>
                <w:sz w:val="16"/>
                <w:szCs w:val="16"/>
              </w:rPr>
              <w:t>Nilai Indeks Kepuasan Masyarakat (IKM)</w:t>
            </w:r>
          </w:p>
        </w:tc>
        <w:tc>
          <w:tcPr>
            <w:tcW w:w="1952" w:type="dxa"/>
            <w:tcBorders>
              <w:top w:val="nil"/>
              <w:left w:val="nil"/>
              <w:bottom w:val="single" w:sz="4" w:space="0" w:color="auto"/>
              <w:right w:val="single" w:sz="4" w:space="0" w:color="auto"/>
            </w:tcBorders>
            <w:shd w:val="clear" w:color="auto" w:fill="auto"/>
            <w:hideMark/>
          </w:tcPr>
          <w:p w:rsidR="001622F9" w:rsidRPr="0088274A" w:rsidRDefault="001622F9" w:rsidP="0088274A">
            <w:pPr>
              <w:jc w:val="both"/>
              <w:rPr>
                <w:rFonts w:ascii="Bookman Old Style" w:hAnsi="Bookman Old Style" w:cs="Calibri"/>
                <w:sz w:val="16"/>
                <w:szCs w:val="16"/>
              </w:rPr>
            </w:pPr>
            <w:r w:rsidRPr="0088274A">
              <w:rPr>
                <w:rFonts w:ascii="Bookman Old Style" w:hAnsi="Bookman Old Style" w:cs="Calibri"/>
                <w:sz w:val="16"/>
                <w:szCs w:val="16"/>
              </w:rPr>
              <w:t>Total nilai IKM seluruh UPT dibagi jumlah UPT</w:t>
            </w:r>
          </w:p>
        </w:tc>
        <w:tc>
          <w:tcPr>
            <w:tcW w:w="1426" w:type="dxa"/>
            <w:tcBorders>
              <w:top w:val="single" w:sz="4" w:space="0" w:color="auto"/>
              <w:left w:val="nil"/>
              <w:bottom w:val="single" w:sz="4" w:space="0" w:color="auto"/>
              <w:right w:val="single" w:sz="4" w:space="0" w:color="auto"/>
            </w:tcBorders>
          </w:tcPr>
          <w:p w:rsidR="001622F9" w:rsidRPr="00167F16" w:rsidRDefault="00E10277" w:rsidP="00167F16">
            <w:pPr>
              <w:jc w:val="center"/>
              <w:rPr>
                <w:rFonts w:ascii="Bookman Old Style" w:hAnsi="Bookman Old Style" w:cs="Calibri"/>
                <w:color w:val="000000"/>
                <w:sz w:val="16"/>
                <w:szCs w:val="16"/>
                <w:u w:val="single"/>
              </w:rPr>
            </w:pPr>
            <w:r w:rsidRPr="00167F16">
              <w:rPr>
                <w:rFonts w:ascii="Bookman Old Style" w:hAnsi="Bookman Old Style" w:cs="Calibri"/>
                <w:color w:val="000000"/>
                <w:sz w:val="16"/>
                <w:szCs w:val="16"/>
                <w:u w:val="single"/>
              </w:rPr>
              <w:t>1595.73</w:t>
            </w:r>
          </w:p>
          <w:p w:rsidR="00E10277" w:rsidRPr="00E10277" w:rsidRDefault="00E10277" w:rsidP="00167F16">
            <w:pPr>
              <w:jc w:val="center"/>
              <w:rPr>
                <w:rFonts w:ascii="Calibri" w:hAnsi="Calibri" w:cs="Calibri"/>
                <w:color w:val="000000"/>
                <w:sz w:val="16"/>
                <w:szCs w:val="16"/>
              </w:rPr>
            </w:pPr>
            <w:r w:rsidRPr="00167F16">
              <w:rPr>
                <w:rFonts w:ascii="Bookman Old Style" w:hAnsi="Bookman Old Style" w:cs="Calibri"/>
                <w:color w:val="000000"/>
                <w:sz w:val="16"/>
                <w:szCs w:val="16"/>
              </w:rPr>
              <w:t>20</w:t>
            </w:r>
          </w:p>
        </w:tc>
        <w:tc>
          <w:tcPr>
            <w:tcW w:w="1331" w:type="dxa"/>
            <w:tcBorders>
              <w:top w:val="nil"/>
              <w:left w:val="single" w:sz="4" w:space="0" w:color="auto"/>
              <w:bottom w:val="single" w:sz="4" w:space="0" w:color="auto"/>
              <w:right w:val="single" w:sz="4" w:space="0" w:color="auto"/>
            </w:tcBorders>
            <w:shd w:val="clear" w:color="auto" w:fill="auto"/>
            <w:noWrap/>
            <w:hideMark/>
          </w:tcPr>
          <w:p w:rsidR="001622F9" w:rsidRPr="00167F16" w:rsidRDefault="00E10277" w:rsidP="00E10277">
            <w:pPr>
              <w:jc w:val="center"/>
              <w:rPr>
                <w:rFonts w:ascii="Bookman Old Style" w:hAnsi="Bookman Old Style" w:cs="Calibri"/>
                <w:color w:val="000000"/>
                <w:sz w:val="16"/>
                <w:szCs w:val="16"/>
              </w:rPr>
            </w:pPr>
            <w:r w:rsidRPr="00167F16">
              <w:rPr>
                <w:rFonts w:ascii="Bookman Old Style" w:hAnsi="Bookman Old Style" w:cs="Calibri"/>
                <w:color w:val="000000"/>
                <w:sz w:val="16"/>
                <w:szCs w:val="16"/>
              </w:rPr>
              <w:t>79.78</w:t>
            </w:r>
          </w:p>
        </w:tc>
        <w:tc>
          <w:tcPr>
            <w:tcW w:w="1331" w:type="dxa"/>
            <w:tcBorders>
              <w:top w:val="nil"/>
              <w:left w:val="single" w:sz="4" w:space="0" w:color="auto"/>
              <w:bottom w:val="single" w:sz="4" w:space="0" w:color="auto"/>
              <w:right w:val="single" w:sz="4" w:space="0" w:color="auto"/>
            </w:tcBorders>
          </w:tcPr>
          <w:p w:rsidR="001622F9" w:rsidRPr="00167F16" w:rsidRDefault="00E10277" w:rsidP="00E10277">
            <w:pPr>
              <w:jc w:val="center"/>
              <w:rPr>
                <w:rFonts w:ascii="Bookman Old Style" w:hAnsi="Bookman Old Style" w:cs="Calibri"/>
                <w:color w:val="000000"/>
                <w:sz w:val="16"/>
                <w:szCs w:val="16"/>
              </w:rPr>
            </w:pPr>
            <w:r w:rsidRPr="00167F16">
              <w:rPr>
                <w:rFonts w:ascii="Bookman Old Style" w:hAnsi="Bookman Old Style" w:cs="Calibri"/>
                <w:color w:val="000000"/>
                <w:sz w:val="16"/>
                <w:szCs w:val="16"/>
              </w:rPr>
              <w:t>98%</w:t>
            </w:r>
          </w:p>
        </w:tc>
      </w:tr>
    </w:tbl>
    <w:p w:rsidR="00D50227" w:rsidRPr="00091DAF" w:rsidRDefault="0088274A" w:rsidP="00091DAF">
      <w:pPr>
        <w:pStyle w:val="ListParagraph"/>
        <w:numPr>
          <w:ilvl w:val="1"/>
          <w:numId w:val="30"/>
        </w:numPr>
        <w:spacing w:before="240" w:line="480" w:lineRule="auto"/>
        <w:ind w:left="450" w:hanging="450"/>
        <w:jc w:val="both"/>
        <w:rPr>
          <w:b/>
          <w:lang w:val="es-ES"/>
        </w:rPr>
      </w:pPr>
      <w:r w:rsidRPr="00091DAF">
        <w:rPr>
          <w:b/>
          <w:lang w:val="es-ES"/>
        </w:rPr>
        <w:t>Pengukuran atas Perjanjian Kinerja</w:t>
      </w:r>
    </w:p>
    <w:p w:rsidR="009C7846" w:rsidRDefault="0088274A" w:rsidP="00091DAF">
      <w:pPr>
        <w:spacing w:before="240" w:line="480" w:lineRule="auto"/>
        <w:ind w:left="450" w:firstLine="720"/>
        <w:jc w:val="both"/>
        <w:rPr>
          <w:sz w:val="24"/>
          <w:szCs w:val="24"/>
          <w:lang w:val="es-ES"/>
        </w:rPr>
      </w:pPr>
      <w:r>
        <w:rPr>
          <w:sz w:val="24"/>
          <w:szCs w:val="24"/>
          <w:lang w:val="es-ES"/>
        </w:rPr>
        <w:t xml:space="preserve">Secara Keseluruhan capaian sasaran tahun 2017 </w:t>
      </w:r>
      <w:r w:rsidR="00254A04">
        <w:rPr>
          <w:sz w:val="24"/>
          <w:szCs w:val="24"/>
          <w:lang w:val="es-ES"/>
        </w:rPr>
        <w:t>Triwulan III</w:t>
      </w:r>
      <w:r>
        <w:rPr>
          <w:sz w:val="24"/>
          <w:szCs w:val="24"/>
          <w:lang w:val="es-ES"/>
        </w:rPr>
        <w:t xml:space="preserve"> berdasarkan Penetapan kinerja yang diperjanjikan terlihat pada tabel berikut:</w:t>
      </w:r>
    </w:p>
    <w:tbl>
      <w:tblPr>
        <w:tblW w:w="10916" w:type="dxa"/>
        <w:tblInd w:w="-885" w:type="dxa"/>
        <w:tblLayout w:type="fixed"/>
        <w:tblLook w:val="04A0"/>
      </w:tblPr>
      <w:tblGrid>
        <w:gridCol w:w="524"/>
        <w:gridCol w:w="1745"/>
        <w:gridCol w:w="1843"/>
        <w:gridCol w:w="1558"/>
        <w:gridCol w:w="1277"/>
        <w:gridCol w:w="1559"/>
        <w:gridCol w:w="1276"/>
        <w:gridCol w:w="1134"/>
      </w:tblGrid>
      <w:tr w:rsidR="00AD56B6" w:rsidRPr="00AD56B6" w:rsidTr="00E10277">
        <w:trPr>
          <w:trHeight w:val="600"/>
          <w:tblHeader/>
        </w:trPr>
        <w:tc>
          <w:tcPr>
            <w:tcW w:w="524" w:type="dxa"/>
            <w:tcBorders>
              <w:top w:val="single" w:sz="4" w:space="0" w:color="auto"/>
              <w:left w:val="single" w:sz="4" w:space="0" w:color="auto"/>
              <w:bottom w:val="single" w:sz="4" w:space="0" w:color="auto"/>
              <w:right w:val="single" w:sz="4" w:space="0" w:color="auto"/>
            </w:tcBorders>
            <w:shd w:val="clear" w:color="000000" w:fill="8DB4E3"/>
            <w:hideMark/>
          </w:tcPr>
          <w:p w:rsidR="00AD56B6" w:rsidRPr="00AD56B6" w:rsidRDefault="00AD56B6" w:rsidP="00AA175A">
            <w:pPr>
              <w:jc w:val="center"/>
              <w:rPr>
                <w:rFonts w:ascii="Bookman Old Style" w:hAnsi="Bookman Old Style" w:cs="Calibri"/>
                <w:color w:val="000000"/>
                <w:sz w:val="16"/>
                <w:szCs w:val="16"/>
              </w:rPr>
            </w:pPr>
            <w:r w:rsidRPr="00AD56B6">
              <w:rPr>
                <w:rFonts w:ascii="Bookman Old Style" w:hAnsi="Bookman Old Style" w:cs="Calibri"/>
                <w:color w:val="000000"/>
                <w:sz w:val="16"/>
                <w:szCs w:val="16"/>
              </w:rPr>
              <w:t>NO</w:t>
            </w:r>
          </w:p>
        </w:tc>
        <w:tc>
          <w:tcPr>
            <w:tcW w:w="1745" w:type="dxa"/>
            <w:tcBorders>
              <w:top w:val="single" w:sz="4" w:space="0" w:color="auto"/>
              <w:left w:val="nil"/>
              <w:bottom w:val="single" w:sz="4" w:space="0" w:color="auto"/>
              <w:right w:val="single" w:sz="4" w:space="0" w:color="auto"/>
            </w:tcBorders>
            <w:shd w:val="clear" w:color="000000" w:fill="8DB4E3"/>
            <w:hideMark/>
          </w:tcPr>
          <w:p w:rsidR="00AD56B6" w:rsidRPr="00AD56B6" w:rsidRDefault="00AD56B6" w:rsidP="00AA175A">
            <w:pPr>
              <w:jc w:val="center"/>
              <w:rPr>
                <w:rFonts w:ascii="Bookman Old Style" w:hAnsi="Bookman Old Style" w:cs="Calibri"/>
                <w:color w:val="000000"/>
                <w:sz w:val="16"/>
                <w:szCs w:val="16"/>
              </w:rPr>
            </w:pPr>
            <w:r w:rsidRPr="00AD56B6">
              <w:rPr>
                <w:rFonts w:ascii="Bookman Old Style" w:hAnsi="Bookman Old Style" w:cs="Calibri"/>
                <w:color w:val="000000"/>
                <w:sz w:val="16"/>
                <w:szCs w:val="16"/>
              </w:rPr>
              <w:t>Sasaran Strategis</w:t>
            </w:r>
          </w:p>
        </w:tc>
        <w:tc>
          <w:tcPr>
            <w:tcW w:w="1843" w:type="dxa"/>
            <w:tcBorders>
              <w:top w:val="single" w:sz="4" w:space="0" w:color="auto"/>
              <w:left w:val="nil"/>
              <w:bottom w:val="single" w:sz="4" w:space="0" w:color="auto"/>
              <w:right w:val="single" w:sz="4" w:space="0" w:color="auto"/>
            </w:tcBorders>
            <w:shd w:val="clear" w:color="000000" w:fill="8DB4E3"/>
            <w:hideMark/>
          </w:tcPr>
          <w:p w:rsidR="00AD56B6" w:rsidRPr="00AD56B6" w:rsidRDefault="00AD56B6" w:rsidP="00AA175A">
            <w:pPr>
              <w:jc w:val="center"/>
              <w:rPr>
                <w:rFonts w:ascii="Bookman Old Style" w:hAnsi="Bookman Old Style" w:cs="Calibri"/>
                <w:color w:val="000000"/>
                <w:sz w:val="16"/>
                <w:szCs w:val="16"/>
              </w:rPr>
            </w:pPr>
            <w:r w:rsidRPr="00AD56B6">
              <w:rPr>
                <w:rFonts w:ascii="Bookman Old Style" w:hAnsi="Bookman Old Style" w:cs="Calibri"/>
                <w:color w:val="000000"/>
                <w:sz w:val="16"/>
                <w:szCs w:val="16"/>
              </w:rPr>
              <w:t xml:space="preserve">Indikator Kinerja Sasaran </w:t>
            </w:r>
          </w:p>
        </w:tc>
        <w:tc>
          <w:tcPr>
            <w:tcW w:w="1558" w:type="dxa"/>
            <w:tcBorders>
              <w:top w:val="single" w:sz="4" w:space="0" w:color="auto"/>
              <w:left w:val="nil"/>
              <w:bottom w:val="single" w:sz="4" w:space="0" w:color="auto"/>
              <w:right w:val="single" w:sz="4" w:space="0" w:color="auto"/>
            </w:tcBorders>
            <w:shd w:val="clear" w:color="000000" w:fill="8DB4E3"/>
          </w:tcPr>
          <w:p w:rsidR="00AD56B6" w:rsidRPr="0088274A" w:rsidRDefault="00AD56B6" w:rsidP="004F59AC">
            <w:pPr>
              <w:jc w:val="center"/>
              <w:rPr>
                <w:rFonts w:ascii="Bookman Old Style" w:hAnsi="Bookman Old Style" w:cs="Calibri"/>
                <w:color w:val="000000"/>
                <w:sz w:val="16"/>
                <w:szCs w:val="16"/>
              </w:rPr>
            </w:pPr>
            <w:r w:rsidRPr="0088274A">
              <w:rPr>
                <w:rFonts w:ascii="Bookman Old Style" w:hAnsi="Bookman Old Style" w:cs="Calibri"/>
                <w:color w:val="000000"/>
                <w:sz w:val="16"/>
                <w:szCs w:val="16"/>
              </w:rPr>
              <w:t>PENJELASAN DAN FORMULASI</w:t>
            </w:r>
          </w:p>
        </w:tc>
        <w:tc>
          <w:tcPr>
            <w:tcW w:w="1277" w:type="dxa"/>
            <w:tcBorders>
              <w:top w:val="single" w:sz="4" w:space="0" w:color="auto"/>
              <w:left w:val="single" w:sz="4" w:space="0" w:color="auto"/>
              <w:bottom w:val="single" w:sz="4" w:space="0" w:color="auto"/>
              <w:right w:val="single" w:sz="4" w:space="0" w:color="auto"/>
            </w:tcBorders>
            <w:shd w:val="clear" w:color="000000" w:fill="8DB4E3"/>
            <w:hideMark/>
          </w:tcPr>
          <w:p w:rsidR="00AD56B6" w:rsidRPr="00AD56B6" w:rsidRDefault="00AD56B6" w:rsidP="004F59AC">
            <w:pPr>
              <w:jc w:val="center"/>
              <w:rPr>
                <w:rFonts w:ascii="Bookman Old Style" w:hAnsi="Bookman Old Style" w:cs="Calibri"/>
                <w:color w:val="000000"/>
                <w:sz w:val="16"/>
                <w:szCs w:val="16"/>
              </w:rPr>
            </w:pPr>
            <w:r w:rsidRPr="00AD56B6">
              <w:rPr>
                <w:rFonts w:ascii="Bookman Old Style" w:hAnsi="Bookman Old Style" w:cs="Calibri"/>
                <w:color w:val="000000"/>
                <w:sz w:val="16"/>
                <w:szCs w:val="16"/>
              </w:rPr>
              <w:t xml:space="preserve">TARGET </w:t>
            </w:r>
          </w:p>
        </w:tc>
        <w:tc>
          <w:tcPr>
            <w:tcW w:w="1559" w:type="dxa"/>
            <w:tcBorders>
              <w:top w:val="single" w:sz="4" w:space="0" w:color="auto"/>
              <w:left w:val="single" w:sz="4" w:space="0" w:color="auto"/>
              <w:bottom w:val="single" w:sz="4" w:space="0" w:color="auto"/>
              <w:right w:val="single" w:sz="4" w:space="0" w:color="auto"/>
            </w:tcBorders>
            <w:shd w:val="clear" w:color="000000" w:fill="8DB4E3"/>
          </w:tcPr>
          <w:p w:rsidR="00AD56B6" w:rsidRPr="001622F9" w:rsidRDefault="00AD56B6" w:rsidP="004F59AC">
            <w:pPr>
              <w:jc w:val="center"/>
              <w:rPr>
                <w:rFonts w:ascii="Bookman Old Style" w:hAnsi="Bookman Old Style" w:cs="Calibri"/>
                <w:color w:val="000000"/>
                <w:sz w:val="16"/>
                <w:szCs w:val="16"/>
              </w:rPr>
            </w:pPr>
            <w:r w:rsidRPr="001622F9">
              <w:rPr>
                <w:rFonts w:ascii="Bookman Old Style" w:hAnsi="Bookman Old Style" w:cs="Calibri"/>
                <w:color w:val="000000"/>
                <w:sz w:val="16"/>
                <w:szCs w:val="16"/>
              </w:rPr>
              <w:t>PERHITUNGAN CAPAIAN</w:t>
            </w:r>
          </w:p>
        </w:tc>
        <w:tc>
          <w:tcPr>
            <w:tcW w:w="1276" w:type="dxa"/>
            <w:tcBorders>
              <w:top w:val="single" w:sz="4" w:space="0" w:color="auto"/>
              <w:left w:val="single" w:sz="4" w:space="0" w:color="auto"/>
              <w:bottom w:val="single" w:sz="4" w:space="0" w:color="auto"/>
              <w:right w:val="single" w:sz="4" w:space="0" w:color="auto"/>
            </w:tcBorders>
            <w:shd w:val="clear" w:color="000000" w:fill="8DB4E3"/>
            <w:hideMark/>
          </w:tcPr>
          <w:p w:rsidR="00AD56B6" w:rsidRPr="00AD56B6" w:rsidRDefault="00AD56B6" w:rsidP="004F59AC">
            <w:pPr>
              <w:jc w:val="center"/>
              <w:rPr>
                <w:rFonts w:ascii="Bookman Old Style" w:hAnsi="Bookman Old Style" w:cs="Calibri"/>
                <w:color w:val="000000"/>
                <w:sz w:val="16"/>
                <w:szCs w:val="16"/>
              </w:rPr>
            </w:pPr>
            <w:r>
              <w:rPr>
                <w:rFonts w:ascii="Bookman Old Style" w:hAnsi="Bookman Old Style" w:cs="Calibri"/>
                <w:color w:val="000000"/>
                <w:sz w:val="16"/>
                <w:szCs w:val="16"/>
              </w:rPr>
              <w:t>CAPAIAN</w:t>
            </w:r>
          </w:p>
        </w:tc>
        <w:tc>
          <w:tcPr>
            <w:tcW w:w="1134" w:type="dxa"/>
            <w:tcBorders>
              <w:top w:val="single" w:sz="4" w:space="0" w:color="auto"/>
              <w:left w:val="nil"/>
              <w:bottom w:val="single" w:sz="4" w:space="0" w:color="auto"/>
              <w:right w:val="single" w:sz="4" w:space="0" w:color="auto"/>
            </w:tcBorders>
            <w:shd w:val="clear" w:color="000000" w:fill="8DB4E3"/>
          </w:tcPr>
          <w:p w:rsidR="00AD56B6" w:rsidRPr="001622F9" w:rsidRDefault="00AD56B6" w:rsidP="004F59AC">
            <w:pPr>
              <w:jc w:val="center"/>
              <w:rPr>
                <w:rFonts w:ascii="Bookman Old Style" w:hAnsi="Bookman Old Style" w:cs="Calibri"/>
                <w:color w:val="000000"/>
                <w:sz w:val="16"/>
                <w:szCs w:val="16"/>
              </w:rPr>
            </w:pPr>
            <w:r>
              <w:rPr>
                <w:rFonts w:ascii="Bookman Old Style" w:hAnsi="Bookman Old Style" w:cs="Calibri"/>
                <w:color w:val="000000"/>
                <w:sz w:val="16"/>
                <w:szCs w:val="16"/>
              </w:rPr>
              <w:t>PERSEN CAPAIAN</w:t>
            </w:r>
          </w:p>
        </w:tc>
      </w:tr>
      <w:tr w:rsidR="00167F16" w:rsidRPr="00AD56B6" w:rsidTr="00AD56B6">
        <w:trPr>
          <w:trHeight w:val="2835"/>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jc w:val="center"/>
              <w:rPr>
                <w:rFonts w:ascii="Bookman Old Style" w:hAnsi="Bookman Old Style" w:cs="Calibri"/>
                <w:color w:val="000000"/>
                <w:sz w:val="16"/>
                <w:szCs w:val="16"/>
              </w:rPr>
            </w:pPr>
            <w:r w:rsidRPr="00AD56B6">
              <w:rPr>
                <w:rFonts w:ascii="Bookman Old Style" w:hAnsi="Bookman Old Style" w:cs="Calibri"/>
                <w:color w:val="000000"/>
                <w:sz w:val="16"/>
                <w:szCs w:val="16"/>
              </w:rPr>
              <w:t>1</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Meningkatnya pelayanan kesehatan dasar, kegawatdaruratan dan rujukan khususnya masyarakat miskin</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Pemenuhan pencapaian SPM penyakit menular dan tidak menular yang ditangani</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Persentase nilai realisasi dari seluruh indikator  penyakit menular dan tidak menular setelah dihitung dari nilai capaian dibagi target x 100 persen dibagi jumlah indikator</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Calibri" w:hAnsi="Calibri" w:cs="Calibri"/>
                <w:color w:val="000000"/>
                <w:sz w:val="16"/>
                <w:szCs w:val="16"/>
                <w:u w:val="single"/>
              </w:rPr>
            </w:pPr>
            <w:r>
              <w:rPr>
                <w:rFonts w:ascii="Calibri" w:hAnsi="Calibri" w:cs="Calibri"/>
                <w:color w:val="000000"/>
                <w:sz w:val="16"/>
                <w:szCs w:val="16"/>
                <w:u w:val="single"/>
              </w:rPr>
              <w:t>60.36</w:t>
            </w:r>
            <w:r w:rsidRPr="001622F9">
              <w:rPr>
                <w:rFonts w:ascii="Calibri" w:hAnsi="Calibri" w:cs="Calibri"/>
                <w:color w:val="000000"/>
                <w:sz w:val="16"/>
                <w:szCs w:val="16"/>
                <w:u w:val="single"/>
              </w:rPr>
              <w:t>%</w:t>
            </w:r>
          </w:p>
          <w:p w:rsidR="00167F16" w:rsidRPr="001622F9" w:rsidRDefault="00167F16" w:rsidP="001E1719">
            <w:pPr>
              <w:jc w:val="center"/>
              <w:rPr>
                <w:rFonts w:ascii="Calibri" w:hAnsi="Calibri" w:cs="Calibri"/>
                <w:color w:val="000000"/>
                <w:sz w:val="16"/>
                <w:szCs w:val="16"/>
              </w:rPr>
            </w:pPr>
            <w:r w:rsidRPr="001622F9">
              <w:rPr>
                <w:rFonts w:ascii="Calibri" w:hAnsi="Calibri" w:cs="Calibri"/>
                <w:color w:val="000000"/>
                <w:sz w:val="16"/>
                <w:szCs w:val="16"/>
              </w:rPr>
              <w:t>100%</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Calibri" w:hAnsi="Calibri" w:cs="Calibri"/>
                <w:color w:val="000000"/>
                <w:sz w:val="16"/>
                <w:szCs w:val="16"/>
              </w:rPr>
            </w:pPr>
            <w:r>
              <w:rPr>
                <w:rFonts w:ascii="Calibri" w:hAnsi="Calibri" w:cs="Calibri"/>
                <w:color w:val="000000"/>
                <w:sz w:val="16"/>
                <w:szCs w:val="16"/>
              </w:rPr>
              <w:t>60.36</w:t>
            </w:r>
            <w:r w:rsidRPr="0088274A">
              <w:rPr>
                <w:rFonts w:ascii="Calibri" w:hAnsi="Calibri" w:cs="Calibri"/>
                <w:color w:val="000000"/>
                <w:sz w:val="16"/>
                <w:szCs w:val="16"/>
              </w:rPr>
              <w:t>%</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Calibri" w:hAnsi="Calibri" w:cs="Calibri"/>
                <w:color w:val="000000"/>
                <w:sz w:val="16"/>
                <w:szCs w:val="16"/>
              </w:rPr>
            </w:pPr>
            <w:r>
              <w:rPr>
                <w:rFonts w:ascii="Calibri" w:hAnsi="Calibri" w:cs="Calibri"/>
                <w:color w:val="000000"/>
                <w:sz w:val="16"/>
                <w:szCs w:val="16"/>
              </w:rPr>
              <w:t>60.36</w:t>
            </w:r>
            <w:r w:rsidRPr="0088274A">
              <w:rPr>
                <w:rFonts w:ascii="Calibri" w:hAnsi="Calibri" w:cs="Calibri"/>
                <w:color w:val="000000"/>
                <w:sz w:val="16"/>
                <w:szCs w:val="16"/>
              </w:rPr>
              <w:t>%</w:t>
            </w:r>
          </w:p>
        </w:tc>
      </w:tr>
      <w:tr w:rsidR="00167F16" w:rsidRPr="00AD56B6" w:rsidTr="00AD56B6">
        <w:trPr>
          <w:trHeight w:val="1800"/>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jc w:val="cente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Pemenuhan pencapaian pelayanan kesehatan lainnya</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Persentase nilai realisasi dari seluruh indikator  pelayanan kesehatan lainnya setelah dihitung dari nilai capaian dibagi target x 100 persen dibagi jumlah indikator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Pr>
                <w:rFonts w:ascii="Bookman Old Style" w:hAnsi="Bookman Old Style" w:cs="Calibri"/>
                <w:sz w:val="16"/>
                <w:szCs w:val="16"/>
                <w:u w:val="single"/>
              </w:rPr>
              <w:t>62.55</w:t>
            </w:r>
            <w:r w:rsidRPr="001622F9">
              <w:rPr>
                <w:rFonts w:ascii="Bookman Old Style" w:hAnsi="Bookman Old Style" w:cs="Calibri"/>
                <w:sz w:val="16"/>
                <w:szCs w:val="16"/>
                <w:u w:val="single"/>
              </w:rPr>
              <w:t>%</w:t>
            </w:r>
          </w:p>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100</w:t>
            </w:r>
            <w:r w:rsidRPr="001622F9">
              <w:rPr>
                <w:rFonts w:ascii="Bookman Old Style" w:hAnsi="Bookman Old Style" w:cs="Calibri"/>
                <w:sz w:val="16"/>
                <w:szCs w:val="16"/>
              </w:rPr>
              <w:t>%</w:t>
            </w:r>
          </w:p>
          <w:p w:rsidR="00167F16" w:rsidRPr="001622F9" w:rsidRDefault="00167F16" w:rsidP="001E1719">
            <w:pPr>
              <w:jc w:val="center"/>
              <w:rPr>
                <w:rFonts w:ascii="Bookman Old Style" w:hAnsi="Bookman Old Style" w:cs="Calibri"/>
                <w:sz w:val="16"/>
                <w:szCs w:val="16"/>
              </w:rPr>
            </w:pP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Pr>
                <w:rFonts w:ascii="Bookman Old Style" w:hAnsi="Bookman Old Style" w:cs="Calibri"/>
                <w:sz w:val="16"/>
                <w:szCs w:val="16"/>
              </w:rPr>
              <w:t>62.55</w:t>
            </w:r>
            <w:r w:rsidRPr="0088274A">
              <w:rPr>
                <w:rFonts w:ascii="Bookman Old Style" w:hAnsi="Bookman Old Style" w:cs="Calibri"/>
                <w:sz w:val="16"/>
                <w:szCs w:val="16"/>
              </w:rPr>
              <w:t>%</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62.55</w:t>
            </w:r>
            <w:r w:rsidRPr="0088274A">
              <w:rPr>
                <w:rFonts w:ascii="Bookman Old Style" w:hAnsi="Bookman Old Style" w:cs="Calibri"/>
                <w:sz w:val="16"/>
                <w:szCs w:val="16"/>
              </w:rPr>
              <w:t>%</w:t>
            </w:r>
          </w:p>
        </w:tc>
      </w:tr>
      <w:tr w:rsidR="00167F16" w:rsidRPr="00AD56B6" w:rsidTr="00AD56B6">
        <w:trPr>
          <w:trHeight w:val="3150"/>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Fasilitas kesehatan yang memiliki sertifikat ijin</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Persentase nilai realisasi dari seluruh indikator  fasilitas kesehatan yang memenuhi persyaratan mendapatkan sertifikat izin setelah dihitung dari nilai capaian dibagi target x 100 persen dibagi jumlah indikator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Pr>
                <w:rFonts w:ascii="Bookman Old Style" w:hAnsi="Bookman Old Style" w:cs="Calibri"/>
                <w:sz w:val="16"/>
                <w:szCs w:val="16"/>
                <w:u w:val="single"/>
              </w:rPr>
              <w:t>80.67</w:t>
            </w:r>
            <w:r w:rsidRPr="001622F9">
              <w:rPr>
                <w:rFonts w:ascii="Bookman Old Style" w:hAnsi="Bookman Old Style" w:cs="Calibri"/>
                <w:sz w:val="16"/>
                <w:szCs w:val="16"/>
                <w:u w:val="single"/>
              </w:rPr>
              <w:t>%</w:t>
            </w:r>
          </w:p>
          <w:p w:rsidR="00167F16" w:rsidRPr="001622F9" w:rsidRDefault="00167F16" w:rsidP="001E1719">
            <w:pPr>
              <w:jc w:val="center"/>
              <w:rPr>
                <w:rFonts w:ascii="Bookman Old Style" w:hAnsi="Bookman Old Style" w:cs="Calibri"/>
                <w:sz w:val="16"/>
                <w:szCs w:val="16"/>
              </w:rPr>
            </w:pPr>
            <w:r w:rsidRPr="001622F9">
              <w:rPr>
                <w:rFonts w:ascii="Bookman Old Style" w:hAnsi="Bookman Old Style" w:cs="Calibri"/>
                <w:sz w:val="16"/>
                <w:szCs w:val="16"/>
              </w:rPr>
              <w:t>100%</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Pr>
                <w:rFonts w:ascii="Bookman Old Style" w:hAnsi="Bookman Old Style" w:cs="Calibri"/>
                <w:sz w:val="16"/>
                <w:szCs w:val="16"/>
              </w:rPr>
              <w:t>80.67</w:t>
            </w:r>
            <w:r w:rsidRPr="0088274A">
              <w:rPr>
                <w:rFonts w:ascii="Bookman Old Style" w:hAnsi="Bookman Old Style" w:cs="Calibri"/>
                <w:sz w:val="16"/>
                <w:szCs w:val="16"/>
              </w:rPr>
              <w:t>%</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80.67</w:t>
            </w:r>
            <w:r w:rsidRPr="0088274A">
              <w:rPr>
                <w:rFonts w:ascii="Bookman Old Style" w:hAnsi="Bookman Old Style" w:cs="Calibri"/>
                <w:sz w:val="16"/>
                <w:szCs w:val="16"/>
              </w:rPr>
              <w:t>%</w:t>
            </w:r>
          </w:p>
        </w:tc>
      </w:tr>
      <w:tr w:rsidR="00167F16" w:rsidRPr="00AD56B6" w:rsidTr="00AD56B6">
        <w:trPr>
          <w:trHeight w:val="1995"/>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Pasien miskin yang di rujuk dan dilayani oleh PPK II</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Jumlah pasien miskin yang mendapat pelayanan di PPK II sesuai standar dibagi jumlah pasien miskin yang dirujuk x 100%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Pr>
                <w:rFonts w:ascii="Bookman Old Style" w:hAnsi="Bookman Old Style" w:cs="Calibri"/>
                <w:sz w:val="16"/>
                <w:szCs w:val="16"/>
                <w:u w:val="single"/>
              </w:rPr>
              <w:t>8652</w:t>
            </w:r>
          </w:p>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8652</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sidRPr="0088274A">
              <w:rPr>
                <w:rFonts w:ascii="Bookman Old Style" w:hAnsi="Bookman Old Style" w:cs="Calibri"/>
                <w:sz w:val="16"/>
                <w:szCs w:val="16"/>
              </w:rPr>
              <w:t>100.00%</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sidRPr="0088274A">
              <w:rPr>
                <w:rFonts w:ascii="Bookman Old Style" w:hAnsi="Bookman Old Style" w:cs="Calibri"/>
                <w:sz w:val="16"/>
                <w:szCs w:val="16"/>
              </w:rPr>
              <w:t>100.00%</w:t>
            </w:r>
          </w:p>
        </w:tc>
      </w:tr>
      <w:tr w:rsidR="00167F16" w:rsidRPr="00AD56B6" w:rsidTr="00AD56B6">
        <w:trPr>
          <w:trHeight w:val="3525"/>
        </w:trPr>
        <w:tc>
          <w:tcPr>
            <w:tcW w:w="524" w:type="dxa"/>
            <w:tcBorders>
              <w:top w:val="nil"/>
              <w:left w:val="single" w:sz="4" w:space="0" w:color="auto"/>
              <w:bottom w:val="single" w:sz="4" w:space="0" w:color="auto"/>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lastRenderedPageBreak/>
              <w:t> </w:t>
            </w:r>
          </w:p>
        </w:tc>
        <w:tc>
          <w:tcPr>
            <w:tcW w:w="1745"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single" w:sz="4" w:space="0" w:color="auto"/>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Pemenuhan pencapaian SPM pelayanan kesehatan dasar pada bayi, balita, anak usia sekolah, remaja, ibu dan lansia</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Persentase nilai realisasi dari seluruh indikator  pelayanan kesehatan dasar pada bayi, balita, anak usia sekolah, remaja, ibu dan lansia setelah dihitung dari nilai capaian dibagi target x 100 persen dibagi jumlah indikator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Pr>
                <w:rFonts w:ascii="Bookman Old Style" w:hAnsi="Bookman Old Style" w:cs="Calibri"/>
                <w:sz w:val="16"/>
                <w:szCs w:val="16"/>
                <w:u w:val="single"/>
              </w:rPr>
              <w:t>65.79</w:t>
            </w:r>
            <w:r w:rsidRPr="001622F9">
              <w:rPr>
                <w:rFonts w:ascii="Bookman Old Style" w:hAnsi="Bookman Old Style" w:cs="Calibri"/>
                <w:sz w:val="16"/>
                <w:szCs w:val="16"/>
                <w:u w:val="single"/>
              </w:rPr>
              <w:t>%</w:t>
            </w:r>
          </w:p>
          <w:p w:rsidR="00167F16" w:rsidRPr="001622F9" w:rsidRDefault="00167F16" w:rsidP="001E1719">
            <w:pPr>
              <w:jc w:val="center"/>
              <w:rPr>
                <w:rFonts w:ascii="Bookman Old Style" w:hAnsi="Bookman Old Style" w:cs="Calibri"/>
                <w:sz w:val="16"/>
                <w:szCs w:val="16"/>
              </w:rPr>
            </w:pPr>
            <w:r w:rsidRPr="001622F9">
              <w:rPr>
                <w:rFonts w:ascii="Bookman Old Style" w:hAnsi="Bookman Old Style" w:cs="Calibri"/>
                <w:sz w:val="16"/>
                <w:szCs w:val="16"/>
              </w:rPr>
              <w:t>100%</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Pr>
                <w:rFonts w:ascii="Bookman Old Style" w:hAnsi="Bookman Old Style" w:cs="Calibri"/>
                <w:sz w:val="16"/>
                <w:szCs w:val="16"/>
              </w:rPr>
              <w:t>65.79</w:t>
            </w:r>
            <w:r w:rsidRPr="0088274A">
              <w:rPr>
                <w:rFonts w:ascii="Bookman Old Style" w:hAnsi="Bookman Old Style" w:cs="Calibri"/>
                <w:sz w:val="16"/>
                <w:szCs w:val="16"/>
              </w:rPr>
              <w:t>%</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65.79</w:t>
            </w:r>
            <w:r w:rsidRPr="0088274A">
              <w:rPr>
                <w:rFonts w:ascii="Bookman Old Style" w:hAnsi="Bookman Old Style" w:cs="Calibri"/>
                <w:sz w:val="16"/>
                <w:szCs w:val="16"/>
              </w:rPr>
              <w:t>%</w:t>
            </w:r>
          </w:p>
        </w:tc>
      </w:tr>
      <w:tr w:rsidR="00167F16" w:rsidRPr="00AD56B6" w:rsidTr="00AD56B6">
        <w:trPr>
          <w:trHeight w:val="2955"/>
        </w:trPr>
        <w:tc>
          <w:tcPr>
            <w:tcW w:w="524" w:type="dxa"/>
            <w:tcBorders>
              <w:top w:val="single" w:sz="4" w:space="0" w:color="auto"/>
              <w:left w:val="single" w:sz="4" w:space="0" w:color="auto"/>
              <w:bottom w:val="nil"/>
              <w:right w:val="single" w:sz="4" w:space="0" w:color="auto"/>
            </w:tcBorders>
            <w:shd w:val="clear" w:color="auto" w:fill="auto"/>
            <w:noWrap/>
            <w:hideMark/>
          </w:tcPr>
          <w:p w:rsidR="00167F16" w:rsidRPr="00AD56B6" w:rsidRDefault="00167F16" w:rsidP="00AA175A">
            <w:pPr>
              <w:jc w:val="right"/>
              <w:rPr>
                <w:rFonts w:ascii="Bookman Old Style" w:hAnsi="Bookman Old Style" w:cs="Calibri"/>
                <w:color w:val="000000"/>
                <w:sz w:val="16"/>
                <w:szCs w:val="16"/>
              </w:rPr>
            </w:pPr>
            <w:r w:rsidRPr="00AD56B6">
              <w:rPr>
                <w:rFonts w:ascii="Bookman Old Style" w:hAnsi="Bookman Old Style" w:cs="Calibri"/>
                <w:color w:val="000000"/>
                <w:sz w:val="16"/>
                <w:szCs w:val="16"/>
              </w:rPr>
              <w:t>2</w:t>
            </w:r>
          </w:p>
        </w:tc>
        <w:tc>
          <w:tcPr>
            <w:tcW w:w="1745" w:type="dxa"/>
            <w:tcBorders>
              <w:top w:val="single" w:sz="4" w:space="0" w:color="auto"/>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Meningkatnya kesehatan masyarakat</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penurunan balita gizi buruk</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Jumlah balita gizi buruk tanpa penyakit penyerta (n-1) dikurangi (n) dibagi jumlah balita gizi buruk N-1 di suatu wilayah x 100 % dalam kurun waktu 1 tahun</w:t>
            </w:r>
            <w:r w:rsidRPr="0088274A">
              <w:rPr>
                <w:rFonts w:ascii="Bookman Old Style" w:hAnsi="Bookman Old Style" w:cs="Calibri"/>
                <w:sz w:val="16"/>
                <w:szCs w:val="16"/>
              </w:rPr>
              <w:br/>
              <w:t>n-1 = tahun sebelumnya</w:t>
            </w:r>
            <w:r w:rsidRPr="0088274A">
              <w:rPr>
                <w:rFonts w:ascii="Bookman Old Style" w:hAnsi="Bookman Old Style" w:cs="Calibri"/>
                <w:sz w:val="16"/>
                <w:szCs w:val="16"/>
              </w:rPr>
              <w:br/>
              <w:t>n    = tahun berjalan</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33.33%</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sidRPr="001622F9">
              <w:rPr>
                <w:rFonts w:ascii="Bookman Old Style" w:hAnsi="Bookman Old Style" w:cs="Calibri"/>
                <w:sz w:val="16"/>
                <w:szCs w:val="16"/>
                <w:u w:val="single"/>
              </w:rPr>
              <w:t>(3-0)</w:t>
            </w:r>
          </w:p>
          <w:p w:rsidR="00167F16" w:rsidRPr="001622F9" w:rsidRDefault="00167F16" w:rsidP="001E1719">
            <w:pPr>
              <w:jc w:val="center"/>
              <w:rPr>
                <w:rFonts w:ascii="Bookman Old Style" w:hAnsi="Bookman Old Style" w:cs="Calibri"/>
                <w:sz w:val="16"/>
                <w:szCs w:val="16"/>
              </w:rPr>
            </w:pPr>
            <w:r w:rsidRPr="001622F9">
              <w:rPr>
                <w:rFonts w:ascii="Bookman Old Style" w:hAnsi="Bookman Old Style" w:cs="Calibri"/>
                <w:sz w:val="16"/>
                <w:szCs w:val="16"/>
              </w:rPr>
              <w:t>3</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sidRPr="0088274A">
              <w:rPr>
                <w:rFonts w:ascii="Bookman Old Style" w:hAnsi="Bookman Old Style" w:cs="Calibri"/>
                <w:sz w:val="16"/>
                <w:szCs w:val="16"/>
              </w:rPr>
              <w:t>100.00%</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100%</w:t>
            </w:r>
          </w:p>
        </w:tc>
      </w:tr>
      <w:tr w:rsidR="00167F16" w:rsidRPr="00AD56B6" w:rsidTr="00AD56B6">
        <w:trPr>
          <w:trHeight w:val="2850"/>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penurunan bumil KEK</w:t>
            </w:r>
          </w:p>
        </w:tc>
        <w:tc>
          <w:tcPr>
            <w:tcW w:w="1558" w:type="dxa"/>
            <w:tcBorders>
              <w:top w:val="nil"/>
              <w:left w:val="nil"/>
              <w:bottom w:val="single" w:sz="4" w:space="0" w:color="000000"/>
              <w:right w:val="single" w:sz="4" w:space="0" w:color="auto"/>
            </w:tcBorders>
          </w:tcPr>
          <w:p w:rsidR="00167F16" w:rsidRPr="0088274A" w:rsidRDefault="00167F16" w:rsidP="004F59AC">
            <w:pPr>
              <w:rPr>
                <w:rFonts w:ascii="Bookman Old Style" w:hAnsi="Bookman Old Style" w:cs="Calibri"/>
                <w:sz w:val="16"/>
                <w:szCs w:val="16"/>
              </w:rPr>
            </w:pPr>
            <w:r w:rsidRPr="0088274A">
              <w:rPr>
                <w:rFonts w:ascii="Bookman Old Style" w:hAnsi="Bookman Old Style" w:cs="Calibri"/>
                <w:sz w:val="16"/>
                <w:szCs w:val="16"/>
              </w:rPr>
              <w:t>Jumlah Bumil KEK tanpa penyakit penyerta (n-1) dikurangi (n) dibagi jumlah Bumil KEK N-1 di suatu wilayah x 100 % dalam kurun waktu 1 tahun</w:t>
            </w:r>
            <w:r w:rsidRPr="0088274A">
              <w:rPr>
                <w:rFonts w:ascii="Bookman Old Style" w:hAnsi="Bookman Old Style" w:cs="Calibri"/>
                <w:sz w:val="16"/>
                <w:szCs w:val="16"/>
              </w:rPr>
              <w:br w:type="page"/>
              <w:t>n-1 = tahun sebelumnya</w:t>
            </w:r>
            <w:r w:rsidRPr="0088274A">
              <w:rPr>
                <w:rFonts w:ascii="Bookman Old Style" w:hAnsi="Bookman Old Style" w:cs="Calibri"/>
                <w:sz w:val="16"/>
                <w:szCs w:val="16"/>
              </w:rPr>
              <w:br w:type="page"/>
              <w:t>n    = tahun berjalan</w:t>
            </w:r>
            <w:r w:rsidRPr="0088274A">
              <w:rPr>
                <w:rFonts w:ascii="Bookman Old Style" w:hAnsi="Bookman Old Style" w:cs="Calibri"/>
                <w:sz w:val="16"/>
                <w:szCs w:val="16"/>
              </w:rPr>
              <w:br w:type="page"/>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7.18%</w:t>
            </w:r>
          </w:p>
        </w:tc>
        <w:tc>
          <w:tcPr>
            <w:tcW w:w="1559" w:type="dxa"/>
            <w:tcBorders>
              <w:top w:val="single" w:sz="4" w:space="0" w:color="auto"/>
              <w:left w:val="single" w:sz="4" w:space="0" w:color="auto"/>
              <w:bottom w:val="single" w:sz="4" w:space="0" w:color="auto"/>
              <w:right w:val="single" w:sz="4" w:space="0" w:color="auto"/>
            </w:tcBorders>
          </w:tcPr>
          <w:p w:rsidR="00167F16" w:rsidRPr="009945C7" w:rsidRDefault="00167F16" w:rsidP="001E1719">
            <w:pPr>
              <w:jc w:val="center"/>
              <w:rPr>
                <w:rFonts w:ascii="Bookman Old Style" w:hAnsi="Bookman Old Style" w:cs="Calibri"/>
                <w:sz w:val="16"/>
                <w:szCs w:val="16"/>
                <w:u w:val="single"/>
              </w:rPr>
            </w:pPr>
            <w:r w:rsidRPr="009945C7">
              <w:rPr>
                <w:rFonts w:ascii="Bookman Old Style" w:hAnsi="Bookman Old Style" w:cs="Calibri"/>
                <w:sz w:val="16"/>
                <w:szCs w:val="16"/>
                <w:u w:val="single"/>
              </w:rPr>
              <w:t>(696-638)</w:t>
            </w:r>
          </w:p>
          <w:p w:rsidR="00167F16" w:rsidRPr="001622F9" w:rsidRDefault="00167F16" w:rsidP="001E1719">
            <w:pPr>
              <w:jc w:val="center"/>
              <w:rPr>
                <w:rFonts w:ascii="Bookman Old Style" w:hAnsi="Bookman Old Style" w:cs="Calibri"/>
                <w:sz w:val="16"/>
                <w:szCs w:val="16"/>
              </w:rPr>
            </w:pPr>
            <w:r w:rsidRPr="009945C7">
              <w:rPr>
                <w:rFonts w:ascii="Bookman Old Style" w:hAnsi="Bookman Old Style" w:cs="Calibri"/>
                <w:sz w:val="16"/>
                <w:szCs w:val="16"/>
              </w:rPr>
              <w:t>696</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Pr>
                <w:rFonts w:ascii="Bookman Old Style" w:hAnsi="Bookman Old Style" w:cs="Calibri"/>
                <w:sz w:val="16"/>
                <w:szCs w:val="16"/>
              </w:rPr>
              <w:t>8.33</w:t>
            </w:r>
          </w:p>
        </w:tc>
        <w:tc>
          <w:tcPr>
            <w:tcW w:w="1134" w:type="dxa"/>
            <w:tcBorders>
              <w:top w:val="single" w:sz="4" w:space="0" w:color="auto"/>
              <w:left w:val="nil"/>
              <w:bottom w:val="single" w:sz="4" w:space="0" w:color="auto"/>
              <w:right w:val="single" w:sz="4" w:space="0" w:color="auto"/>
            </w:tcBorders>
          </w:tcPr>
          <w:p w:rsidR="00167F16" w:rsidRPr="00167F16" w:rsidRDefault="00167F16" w:rsidP="001E1719">
            <w:pPr>
              <w:jc w:val="center"/>
              <w:rPr>
                <w:rFonts w:ascii="Bookman Old Style" w:hAnsi="Bookman Old Style" w:cs="Calibri"/>
                <w:sz w:val="16"/>
                <w:szCs w:val="16"/>
              </w:rPr>
            </w:pPr>
            <w:r w:rsidRPr="00167F16">
              <w:rPr>
                <w:rFonts w:ascii="Bookman Old Style" w:hAnsi="Bookman Old Style" w:cs="Calibri"/>
                <w:sz w:val="16"/>
                <w:szCs w:val="16"/>
              </w:rPr>
              <w:t>116%</w:t>
            </w:r>
          </w:p>
        </w:tc>
      </w:tr>
      <w:tr w:rsidR="00167F16" w:rsidRPr="00AD56B6" w:rsidTr="00AD56B6">
        <w:trPr>
          <w:trHeight w:val="1200"/>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xml:space="preserve">Angka Kematian Ibu </w:t>
            </w:r>
          </w:p>
        </w:tc>
        <w:tc>
          <w:tcPr>
            <w:tcW w:w="1558" w:type="dxa"/>
            <w:tcBorders>
              <w:top w:val="nil"/>
              <w:left w:val="nil"/>
              <w:bottom w:val="single" w:sz="4" w:space="0" w:color="000000"/>
              <w:right w:val="single" w:sz="4" w:space="0" w:color="auto"/>
            </w:tcBorders>
          </w:tcPr>
          <w:p w:rsidR="00167F16" w:rsidRPr="0088274A" w:rsidRDefault="00167F16" w:rsidP="004F59AC">
            <w:pPr>
              <w:rPr>
                <w:rFonts w:ascii="Bookman Old Style" w:hAnsi="Bookman Old Style" w:cs="Calibri"/>
                <w:sz w:val="16"/>
                <w:szCs w:val="16"/>
              </w:rPr>
            </w:pPr>
            <w:r w:rsidRPr="0088274A">
              <w:rPr>
                <w:rFonts w:ascii="Bookman Old Style" w:hAnsi="Bookman Old Style" w:cs="Calibri"/>
                <w:sz w:val="16"/>
                <w:szCs w:val="16"/>
              </w:rPr>
              <w:t>Jumlah kematian ibu dibagi jumlah kelahiran hidup dikalikan 100000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81.81</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5</w:t>
            </w:r>
            <w:r w:rsidRPr="001622F9">
              <w:rPr>
                <w:rFonts w:ascii="Bookman Old Style" w:hAnsi="Bookman Old Style" w:cs="Calibri"/>
                <w:sz w:val="16"/>
                <w:szCs w:val="16"/>
              </w:rPr>
              <w:t>/</w:t>
            </w:r>
            <w:r>
              <w:rPr>
                <w:rFonts w:ascii="Bookman Old Style" w:hAnsi="Bookman Old Style" w:cs="Calibri"/>
                <w:sz w:val="16"/>
                <w:szCs w:val="16"/>
              </w:rPr>
              <w:t>3498</w:t>
            </w:r>
            <w:r w:rsidRPr="001622F9">
              <w:rPr>
                <w:rFonts w:ascii="Bookman Old Style" w:hAnsi="Bookman Old Style" w:cs="Calibri"/>
                <w:sz w:val="16"/>
                <w:szCs w:val="16"/>
              </w:rPr>
              <w:t xml:space="preserve"> X 100.000</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Pr>
                <w:rFonts w:ascii="Bookman Old Style" w:hAnsi="Bookman Old Style" w:cs="Calibri"/>
                <w:sz w:val="16"/>
                <w:szCs w:val="16"/>
              </w:rPr>
              <w:t>142,94</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25.28%</w:t>
            </w:r>
          </w:p>
        </w:tc>
      </w:tr>
      <w:tr w:rsidR="00167F16" w:rsidRPr="00AD56B6" w:rsidTr="00AD56B6">
        <w:trPr>
          <w:trHeight w:val="1200"/>
        </w:trPr>
        <w:tc>
          <w:tcPr>
            <w:tcW w:w="524" w:type="dxa"/>
            <w:tcBorders>
              <w:top w:val="nil"/>
              <w:left w:val="single" w:sz="4" w:space="0" w:color="auto"/>
              <w:bottom w:val="single" w:sz="4" w:space="0" w:color="auto"/>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single" w:sz="4" w:space="0" w:color="auto"/>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Angka Kematian Bayi</w:t>
            </w:r>
          </w:p>
        </w:tc>
        <w:tc>
          <w:tcPr>
            <w:tcW w:w="1558" w:type="dxa"/>
            <w:tcBorders>
              <w:top w:val="nil"/>
              <w:left w:val="nil"/>
              <w:bottom w:val="single" w:sz="4" w:space="0" w:color="000000"/>
              <w:right w:val="single" w:sz="4" w:space="0" w:color="auto"/>
            </w:tcBorders>
          </w:tcPr>
          <w:p w:rsidR="00167F16" w:rsidRPr="0088274A" w:rsidRDefault="00167F16" w:rsidP="004F59AC">
            <w:pPr>
              <w:rPr>
                <w:rFonts w:ascii="Bookman Old Style" w:hAnsi="Bookman Old Style" w:cs="Calibri"/>
                <w:sz w:val="16"/>
                <w:szCs w:val="16"/>
              </w:rPr>
            </w:pPr>
            <w:r w:rsidRPr="0088274A">
              <w:rPr>
                <w:rFonts w:ascii="Bookman Old Style" w:hAnsi="Bookman Old Style" w:cs="Calibri"/>
                <w:sz w:val="16"/>
                <w:szCs w:val="16"/>
              </w:rPr>
              <w:t>Jumlah Kematian bayi dibagi jumlah kelahiran hidup dikalikan 1000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17.73</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82</w:t>
            </w:r>
            <w:r w:rsidRPr="001622F9">
              <w:rPr>
                <w:rFonts w:ascii="Bookman Old Style" w:hAnsi="Bookman Old Style" w:cs="Calibri"/>
                <w:sz w:val="16"/>
                <w:szCs w:val="16"/>
              </w:rPr>
              <w:t>/</w:t>
            </w:r>
            <w:r>
              <w:rPr>
                <w:rFonts w:ascii="Bookman Old Style" w:hAnsi="Bookman Old Style" w:cs="Calibri"/>
                <w:sz w:val="16"/>
                <w:szCs w:val="16"/>
              </w:rPr>
              <w:t>3498</w:t>
            </w:r>
            <w:r w:rsidRPr="001622F9">
              <w:rPr>
                <w:rFonts w:ascii="Bookman Old Style" w:hAnsi="Bookman Old Style" w:cs="Calibri"/>
                <w:sz w:val="16"/>
                <w:szCs w:val="16"/>
              </w:rPr>
              <w:t xml:space="preserve"> X 1000</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Pr>
                <w:rFonts w:ascii="Bookman Old Style" w:hAnsi="Bookman Old Style" w:cs="Calibri"/>
                <w:sz w:val="16"/>
                <w:szCs w:val="16"/>
              </w:rPr>
              <w:t>23.44</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67.78%</w:t>
            </w:r>
          </w:p>
        </w:tc>
      </w:tr>
      <w:tr w:rsidR="00167F16" w:rsidRPr="00AD56B6" w:rsidTr="00AD56B6">
        <w:trPr>
          <w:trHeight w:val="4350"/>
        </w:trPr>
        <w:tc>
          <w:tcPr>
            <w:tcW w:w="524" w:type="dxa"/>
            <w:tcBorders>
              <w:top w:val="single" w:sz="4" w:space="0" w:color="auto"/>
              <w:left w:val="single" w:sz="4" w:space="0" w:color="auto"/>
              <w:bottom w:val="nil"/>
              <w:right w:val="single" w:sz="4" w:space="0" w:color="auto"/>
            </w:tcBorders>
            <w:shd w:val="clear" w:color="auto" w:fill="auto"/>
            <w:noWrap/>
            <w:hideMark/>
          </w:tcPr>
          <w:p w:rsidR="00167F16" w:rsidRPr="00AD56B6" w:rsidRDefault="00167F16" w:rsidP="00AA175A">
            <w:pPr>
              <w:jc w:val="right"/>
              <w:rPr>
                <w:rFonts w:ascii="Bookman Old Style" w:hAnsi="Bookman Old Style" w:cs="Calibri"/>
                <w:color w:val="000000"/>
                <w:sz w:val="16"/>
                <w:szCs w:val="16"/>
              </w:rPr>
            </w:pPr>
            <w:r w:rsidRPr="00AD56B6">
              <w:rPr>
                <w:rFonts w:ascii="Bookman Old Style" w:hAnsi="Bookman Old Style" w:cs="Calibri"/>
                <w:color w:val="000000"/>
                <w:sz w:val="16"/>
                <w:szCs w:val="16"/>
              </w:rPr>
              <w:lastRenderedPageBreak/>
              <w:t>3</w:t>
            </w:r>
          </w:p>
        </w:tc>
        <w:tc>
          <w:tcPr>
            <w:tcW w:w="1745" w:type="dxa"/>
            <w:tcBorders>
              <w:top w:val="single" w:sz="4" w:space="0" w:color="auto"/>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Menurunnya Kejadian penyakit menular di masyarakat</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Penurunan penderita penyakit menular Demam Berdarah dengue (DBD)</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Persentase dari perhitungan insidens rate yaitu selisih antara jumlah kasus penyakit menular DBD tahun sebelumnya dikurangi dengan kasus penyakit DBD pada tahun perhitungan dibandingkan dengan jumlah  kasus penyakit menular DBD pada tahun sebelumnya x 100 %</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22.69%</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sidRPr="001622F9">
              <w:rPr>
                <w:rFonts w:ascii="Bookman Old Style" w:hAnsi="Bookman Old Style" w:cs="Calibri"/>
                <w:sz w:val="16"/>
                <w:szCs w:val="16"/>
                <w:u w:val="single"/>
              </w:rPr>
              <w:t>(357-</w:t>
            </w:r>
            <w:r>
              <w:rPr>
                <w:rFonts w:ascii="Bookman Old Style" w:hAnsi="Bookman Old Style" w:cs="Calibri"/>
                <w:sz w:val="16"/>
                <w:szCs w:val="16"/>
                <w:u w:val="single"/>
              </w:rPr>
              <w:t>66</w:t>
            </w:r>
            <w:r w:rsidRPr="001622F9">
              <w:rPr>
                <w:rFonts w:ascii="Bookman Old Style" w:hAnsi="Bookman Old Style" w:cs="Calibri"/>
                <w:sz w:val="16"/>
                <w:szCs w:val="16"/>
                <w:u w:val="single"/>
              </w:rPr>
              <w:t>)</w:t>
            </w:r>
          </w:p>
          <w:p w:rsidR="00167F16" w:rsidRPr="001622F9" w:rsidRDefault="00167F16" w:rsidP="001E1719">
            <w:pPr>
              <w:jc w:val="center"/>
              <w:rPr>
                <w:rFonts w:ascii="Bookman Old Style" w:hAnsi="Bookman Old Style" w:cs="Calibri"/>
                <w:sz w:val="16"/>
                <w:szCs w:val="16"/>
              </w:rPr>
            </w:pPr>
            <w:r w:rsidRPr="001622F9">
              <w:rPr>
                <w:rFonts w:ascii="Bookman Old Style" w:hAnsi="Bookman Old Style" w:cs="Calibri"/>
                <w:sz w:val="16"/>
                <w:szCs w:val="16"/>
              </w:rPr>
              <w:t>357</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Pr>
                <w:rFonts w:ascii="Bookman Old Style" w:hAnsi="Bookman Old Style" w:cs="Calibri"/>
                <w:sz w:val="16"/>
                <w:szCs w:val="16"/>
              </w:rPr>
              <w:t>81.51</w:t>
            </w:r>
            <w:r w:rsidRPr="0088274A">
              <w:rPr>
                <w:rFonts w:ascii="Bookman Old Style" w:hAnsi="Bookman Old Style" w:cs="Calibri"/>
                <w:sz w:val="16"/>
                <w:szCs w:val="16"/>
              </w:rPr>
              <w:t>%</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359.26%</w:t>
            </w:r>
          </w:p>
        </w:tc>
      </w:tr>
      <w:tr w:rsidR="00167F16" w:rsidRPr="00AD56B6" w:rsidTr="00AD56B6">
        <w:trPr>
          <w:trHeight w:val="3120"/>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Penurunan balita penderita pneumoni</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selisih antara jumlah balita pneumoni tahun sebelumnya dikurangi dengan balita pneumoni pada tahun perhitungan dibandingkan dengan jumlah  balita pneumoni pada tahun sebelumnya x 100 %</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5.66%</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sidRPr="001622F9">
              <w:rPr>
                <w:rFonts w:ascii="Bookman Old Style" w:hAnsi="Bookman Old Style" w:cs="Calibri"/>
                <w:sz w:val="16"/>
                <w:szCs w:val="16"/>
                <w:u w:val="single"/>
              </w:rPr>
              <w:t>(107-</w:t>
            </w:r>
            <w:r>
              <w:rPr>
                <w:rFonts w:ascii="Bookman Old Style" w:hAnsi="Bookman Old Style" w:cs="Calibri"/>
                <w:sz w:val="16"/>
                <w:szCs w:val="16"/>
                <w:u w:val="single"/>
              </w:rPr>
              <w:t>133</w:t>
            </w:r>
            <w:r w:rsidRPr="001622F9">
              <w:rPr>
                <w:rFonts w:ascii="Bookman Old Style" w:hAnsi="Bookman Old Style" w:cs="Calibri"/>
                <w:sz w:val="16"/>
                <w:szCs w:val="16"/>
                <w:u w:val="single"/>
              </w:rPr>
              <w:t>)</w:t>
            </w:r>
          </w:p>
          <w:p w:rsidR="00167F16" w:rsidRPr="001622F9" w:rsidRDefault="00167F16" w:rsidP="001E1719">
            <w:pPr>
              <w:jc w:val="center"/>
              <w:rPr>
                <w:rFonts w:ascii="Bookman Old Style" w:hAnsi="Bookman Old Style" w:cs="Calibri"/>
                <w:sz w:val="16"/>
                <w:szCs w:val="16"/>
              </w:rPr>
            </w:pPr>
            <w:r w:rsidRPr="001622F9">
              <w:rPr>
                <w:rFonts w:ascii="Bookman Old Style" w:hAnsi="Bookman Old Style" w:cs="Calibri"/>
                <w:sz w:val="16"/>
                <w:szCs w:val="16"/>
              </w:rPr>
              <w:t>107</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Pr>
                <w:rFonts w:ascii="Bookman Old Style" w:hAnsi="Bookman Old Style" w:cs="Calibri"/>
                <w:sz w:val="16"/>
                <w:szCs w:val="16"/>
              </w:rPr>
              <w:t>-57.94</w:t>
            </w:r>
            <w:r w:rsidRPr="0088274A">
              <w:rPr>
                <w:rFonts w:ascii="Bookman Old Style" w:hAnsi="Bookman Old Style" w:cs="Calibri"/>
                <w:sz w:val="16"/>
                <w:szCs w:val="16"/>
              </w:rPr>
              <w:t>%</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-1023.68%</w:t>
            </w:r>
          </w:p>
        </w:tc>
      </w:tr>
      <w:tr w:rsidR="00167F16" w:rsidRPr="00AD56B6" w:rsidTr="00AD56B6">
        <w:trPr>
          <w:trHeight w:val="3495"/>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Penurunan penderita penyakit menular Diare</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selisih antara jumlah penderita penyakit diare tahun sebelumnya dikurangi dengan jumlah penderita diare pada tahun perhitungan dibandingkan dengan jumlah  penderita diare pada tahun sebelumnya x 100 %</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2.59%</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sidRPr="001622F9">
              <w:rPr>
                <w:rFonts w:ascii="Bookman Old Style" w:hAnsi="Bookman Old Style" w:cs="Calibri"/>
                <w:sz w:val="16"/>
                <w:szCs w:val="16"/>
                <w:u w:val="single"/>
              </w:rPr>
              <w:t>(4547-</w:t>
            </w:r>
            <w:r>
              <w:rPr>
                <w:rFonts w:ascii="Bookman Old Style" w:hAnsi="Bookman Old Style" w:cs="Calibri"/>
                <w:sz w:val="16"/>
                <w:szCs w:val="16"/>
                <w:u w:val="single"/>
              </w:rPr>
              <w:t>2208</w:t>
            </w:r>
            <w:r w:rsidRPr="001622F9">
              <w:rPr>
                <w:rFonts w:ascii="Bookman Old Style" w:hAnsi="Bookman Old Style" w:cs="Calibri"/>
                <w:sz w:val="16"/>
                <w:szCs w:val="16"/>
                <w:u w:val="single"/>
              </w:rPr>
              <w:t>)</w:t>
            </w:r>
          </w:p>
          <w:p w:rsidR="00167F16" w:rsidRPr="001622F9" w:rsidRDefault="00167F16" w:rsidP="001E1719">
            <w:pPr>
              <w:jc w:val="center"/>
              <w:rPr>
                <w:rFonts w:ascii="Bookman Old Style" w:hAnsi="Bookman Old Style" w:cs="Calibri"/>
                <w:sz w:val="16"/>
                <w:szCs w:val="16"/>
              </w:rPr>
            </w:pPr>
            <w:r w:rsidRPr="001622F9">
              <w:rPr>
                <w:rFonts w:ascii="Bookman Old Style" w:hAnsi="Bookman Old Style" w:cs="Calibri"/>
                <w:sz w:val="16"/>
                <w:szCs w:val="16"/>
              </w:rPr>
              <w:t>4547</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167F16" w:rsidRDefault="00167F16" w:rsidP="001E1719">
            <w:pPr>
              <w:jc w:val="center"/>
              <w:rPr>
                <w:rFonts w:ascii="Bookman Old Style" w:hAnsi="Bookman Old Style" w:cs="Calibri"/>
                <w:color w:val="FF0000"/>
                <w:sz w:val="16"/>
                <w:szCs w:val="16"/>
              </w:rPr>
            </w:pPr>
            <w:r w:rsidRPr="00167F16">
              <w:rPr>
                <w:rFonts w:ascii="Bookman Old Style" w:hAnsi="Bookman Old Style" w:cs="Calibri"/>
                <w:color w:val="FF0000"/>
                <w:sz w:val="16"/>
                <w:szCs w:val="16"/>
              </w:rPr>
              <w:t>51.44%</w:t>
            </w:r>
          </w:p>
        </w:tc>
        <w:tc>
          <w:tcPr>
            <w:tcW w:w="1134" w:type="dxa"/>
            <w:tcBorders>
              <w:top w:val="single" w:sz="4" w:space="0" w:color="auto"/>
              <w:left w:val="nil"/>
              <w:bottom w:val="single" w:sz="4" w:space="0" w:color="auto"/>
              <w:right w:val="single" w:sz="4" w:space="0" w:color="auto"/>
            </w:tcBorders>
          </w:tcPr>
          <w:p w:rsidR="00167F16" w:rsidRPr="00167F16" w:rsidRDefault="00167F16" w:rsidP="001E1719">
            <w:pPr>
              <w:jc w:val="center"/>
              <w:rPr>
                <w:rFonts w:ascii="Bookman Old Style" w:hAnsi="Bookman Old Style" w:cs="Calibri"/>
                <w:color w:val="FF0000"/>
                <w:sz w:val="16"/>
                <w:szCs w:val="16"/>
              </w:rPr>
            </w:pPr>
            <w:r w:rsidRPr="00167F16">
              <w:rPr>
                <w:rFonts w:ascii="Bookman Old Style" w:hAnsi="Bookman Old Style" w:cs="Calibri"/>
                <w:color w:val="FF0000"/>
                <w:sz w:val="16"/>
                <w:szCs w:val="16"/>
              </w:rPr>
              <w:t>1988.69%</w:t>
            </w:r>
          </w:p>
        </w:tc>
      </w:tr>
      <w:tr w:rsidR="00167F16" w:rsidRPr="00AD56B6" w:rsidTr="00AD56B6">
        <w:trPr>
          <w:trHeight w:val="1500"/>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Persentase penderita malaria yang ditangani sesuai dengan standar</w:t>
            </w:r>
          </w:p>
        </w:tc>
        <w:tc>
          <w:tcPr>
            <w:tcW w:w="1558" w:type="dxa"/>
            <w:tcBorders>
              <w:top w:val="nil"/>
              <w:left w:val="nil"/>
              <w:bottom w:val="single" w:sz="4" w:space="0" w:color="auto"/>
              <w:right w:val="single" w:sz="4" w:space="0" w:color="auto"/>
            </w:tcBorders>
          </w:tcPr>
          <w:p w:rsidR="00167F16" w:rsidRPr="0088274A" w:rsidRDefault="00167F16" w:rsidP="004F59AC">
            <w:pPr>
              <w:rPr>
                <w:rFonts w:ascii="Bookman Old Style" w:hAnsi="Bookman Old Style" w:cs="Calibri"/>
                <w:color w:val="000000"/>
                <w:sz w:val="16"/>
                <w:szCs w:val="16"/>
              </w:rPr>
            </w:pPr>
            <w:r w:rsidRPr="0088274A">
              <w:rPr>
                <w:rFonts w:ascii="Bookman Old Style" w:hAnsi="Bookman Old Style" w:cs="Calibri"/>
                <w:color w:val="000000"/>
                <w:sz w:val="16"/>
                <w:szCs w:val="16"/>
              </w:rPr>
              <w:t>jumlah penderita malaria yang ditangani sesuai standar dibagi jumlah penderita malaria dikali 100%</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color w:val="000000"/>
                <w:sz w:val="16"/>
                <w:szCs w:val="16"/>
              </w:rPr>
            </w:pPr>
            <w:r w:rsidRPr="00AD56B6">
              <w:rPr>
                <w:rFonts w:ascii="Bookman Old Style" w:hAnsi="Bookman Old Style" w:cs="Calibri"/>
                <w:color w:val="000000"/>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Pr>
                <w:rFonts w:ascii="Bookman Old Style" w:hAnsi="Bookman Old Style" w:cs="Calibri"/>
                <w:sz w:val="16"/>
                <w:szCs w:val="16"/>
                <w:u w:val="single"/>
              </w:rPr>
              <w:t>55</w:t>
            </w:r>
          </w:p>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55</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right"/>
              <w:rPr>
                <w:rFonts w:ascii="Bookman Old Style" w:hAnsi="Bookman Old Style" w:cs="Calibri"/>
                <w:sz w:val="16"/>
                <w:szCs w:val="16"/>
              </w:rPr>
            </w:pPr>
            <w:r w:rsidRPr="0088274A">
              <w:rPr>
                <w:rFonts w:ascii="Bookman Old Style" w:hAnsi="Bookman Old Style" w:cs="Calibri"/>
                <w:sz w:val="16"/>
                <w:szCs w:val="16"/>
              </w:rPr>
              <w:t>100%</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100%</w:t>
            </w:r>
          </w:p>
        </w:tc>
      </w:tr>
      <w:tr w:rsidR="00167F16" w:rsidRPr="00AD56B6" w:rsidTr="00AD56B6">
        <w:trPr>
          <w:trHeight w:val="1800"/>
        </w:trPr>
        <w:tc>
          <w:tcPr>
            <w:tcW w:w="524" w:type="dxa"/>
            <w:tcBorders>
              <w:top w:val="nil"/>
              <w:left w:val="single" w:sz="4" w:space="0" w:color="auto"/>
              <w:bottom w:val="single" w:sz="4" w:space="0" w:color="auto"/>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single" w:sz="4" w:space="0" w:color="auto"/>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Penanggulangan Kejadian Luar biasa yang ditangani &lt; dari  24 jam</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Jumlah kejadian luar biasa yang ditangani  kurang dari 24 jam dibandingkan dengan jumlah  kejadian luar biasa x 100 %</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sidRPr="001622F9">
              <w:rPr>
                <w:rFonts w:ascii="Bookman Old Style" w:hAnsi="Bookman Old Style" w:cs="Calibri"/>
                <w:sz w:val="16"/>
                <w:szCs w:val="16"/>
                <w:u w:val="single"/>
              </w:rPr>
              <w:t>1</w:t>
            </w:r>
          </w:p>
          <w:p w:rsidR="00167F16" w:rsidRPr="001622F9" w:rsidRDefault="00167F16" w:rsidP="001E1719">
            <w:pPr>
              <w:jc w:val="center"/>
              <w:rPr>
                <w:rFonts w:ascii="Bookman Old Style" w:hAnsi="Bookman Old Style" w:cs="Calibri"/>
                <w:sz w:val="16"/>
                <w:szCs w:val="16"/>
              </w:rPr>
            </w:pPr>
            <w:r w:rsidRPr="001622F9">
              <w:rPr>
                <w:rFonts w:ascii="Bookman Old Style" w:hAnsi="Bookman Old Style" w:cs="Calibri"/>
                <w:sz w:val="16"/>
                <w:szCs w:val="16"/>
              </w:rPr>
              <w:t>1</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sidRPr="0088274A">
              <w:rPr>
                <w:rFonts w:ascii="Bookman Old Style" w:hAnsi="Bookman Old Style" w:cs="Calibri"/>
                <w:sz w:val="16"/>
                <w:szCs w:val="16"/>
              </w:rPr>
              <w:t>100%</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100%</w:t>
            </w:r>
          </w:p>
        </w:tc>
      </w:tr>
      <w:tr w:rsidR="00167F16" w:rsidRPr="00AD56B6" w:rsidTr="00AD56B6">
        <w:trPr>
          <w:trHeight w:val="2400"/>
        </w:trPr>
        <w:tc>
          <w:tcPr>
            <w:tcW w:w="524" w:type="dxa"/>
            <w:tcBorders>
              <w:top w:val="single" w:sz="4" w:space="0" w:color="auto"/>
              <w:left w:val="single" w:sz="4" w:space="0" w:color="auto"/>
              <w:bottom w:val="single" w:sz="4" w:space="0" w:color="auto"/>
              <w:right w:val="single" w:sz="4" w:space="0" w:color="auto"/>
            </w:tcBorders>
            <w:shd w:val="clear" w:color="auto" w:fill="auto"/>
            <w:noWrap/>
            <w:hideMark/>
          </w:tcPr>
          <w:p w:rsidR="00167F16" w:rsidRPr="00AD56B6" w:rsidRDefault="00167F16" w:rsidP="00AA175A">
            <w:pPr>
              <w:jc w:val="right"/>
              <w:rPr>
                <w:rFonts w:ascii="Bookman Old Style" w:hAnsi="Bookman Old Style" w:cs="Calibri"/>
                <w:color w:val="000000"/>
                <w:sz w:val="16"/>
                <w:szCs w:val="16"/>
              </w:rPr>
            </w:pPr>
            <w:r w:rsidRPr="00AD56B6">
              <w:rPr>
                <w:rFonts w:ascii="Bookman Old Style" w:hAnsi="Bookman Old Style" w:cs="Calibri"/>
                <w:color w:val="000000"/>
                <w:sz w:val="16"/>
                <w:szCs w:val="16"/>
              </w:rPr>
              <w:lastRenderedPageBreak/>
              <w:t>4</w:t>
            </w:r>
          </w:p>
        </w:tc>
        <w:tc>
          <w:tcPr>
            <w:tcW w:w="1745" w:type="dxa"/>
            <w:tcBorders>
              <w:top w:val="single" w:sz="4" w:space="0" w:color="auto"/>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Meningkatnya kesiapsiagaan masyarakat dalam pemeliharaan kesehatan</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desa Siaga aktif</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Persentase dari jumlah desa Siaga yang aktif dibandingkan dengan jumlah desa Siaga yang dibentuk x 100 %</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u w:val="single"/>
              </w:rPr>
            </w:pPr>
            <w:r w:rsidRPr="001622F9">
              <w:rPr>
                <w:rFonts w:ascii="Bookman Old Style" w:hAnsi="Bookman Old Style" w:cs="Calibri"/>
                <w:sz w:val="16"/>
                <w:szCs w:val="16"/>
                <w:u w:val="single"/>
              </w:rPr>
              <w:t>148</w:t>
            </w:r>
          </w:p>
          <w:p w:rsidR="00167F16" w:rsidRPr="001622F9" w:rsidRDefault="00167F16" w:rsidP="001E1719">
            <w:pPr>
              <w:jc w:val="center"/>
              <w:rPr>
                <w:rFonts w:ascii="Bookman Old Style" w:hAnsi="Bookman Old Style" w:cs="Calibri"/>
                <w:sz w:val="16"/>
                <w:szCs w:val="16"/>
              </w:rPr>
            </w:pPr>
            <w:r w:rsidRPr="001622F9">
              <w:rPr>
                <w:rFonts w:ascii="Bookman Old Style" w:hAnsi="Bookman Old Style" w:cs="Calibri"/>
                <w:sz w:val="16"/>
                <w:szCs w:val="16"/>
              </w:rPr>
              <w:t>148</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sidRPr="0088274A">
              <w:rPr>
                <w:rFonts w:ascii="Bookman Old Style" w:hAnsi="Bookman Old Style" w:cs="Calibri"/>
                <w:sz w:val="16"/>
                <w:szCs w:val="16"/>
              </w:rPr>
              <w:t>100.00%</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100%</w:t>
            </w:r>
          </w:p>
        </w:tc>
      </w:tr>
      <w:tr w:rsidR="00167F16" w:rsidRPr="00AD56B6" w:rsidTr="00AD56B6">
        <w:trPr>
          <w:trHeight w:val="3750"/>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jc w:val="right"/>
              <w:rPr>
                <w:rFonts w:ascii="Bookman Old Style" w:hAnsi="Bookman Old Style" w:cs="Calibri"/>
                <w:color w:val="000000"/>
                <w:sz w:val="16"/>
                <w:szCs w:val="16"/>
              </w:rPr>
            </w:pPr>
            <w:r w:rsidRPr="00AD56B6">
              <w:rPr>
                <w:rFonts w:ascii="Bookman Old Style" w:hAnsi="Bookman Old Style" w:cs="Calibri"/>
                <w:color w:val="000000"/>
                <w:sz w:val="16"/>
                <w:szCs w:val="16"/>
              </w:rPr>
              <w:t>6</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Meningkatnya pelayanan dan akuntabilitas kinerja</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keluhan pengaduan layanan yang ditindaklanjuti</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Persentase dari jumlah pengaduan yang ditindaklanjuti dibandingkan dengan seluruh pengaduan yang masuk x 100 %</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Default="00167F16" w:rsidP="001E1719">
            <w:pPr>
              <w:jc w:val="center"/>
              <w:rPr>
                <w:rFonts w:ascii="Bookman Old Style" w:hAnsi="Bookman Old Style" w:cs="Calibri"/>
                <w:sz w:val="16"/>
                <w:szCs w:val="16"/>
                <w:u w:val="single"/>
              </w:rPr>
            </w:pPr>
            <w:r w:rsidRPr="008F4605">
              <w:rPr>
                <w:rFonts w:ascii="Bookman Old Style" w:hAnsi="Bookman Old Style" w:cs="Calibri"/>
                <w:sz w:val="16"/>
                <w:szCs w:val="16"/>
                <w:u w:val="single"/>
              </w:rPr>
              <w:t>2</w:t>
            </w:r>
          </w:p>
          <w:p w:rsidR="00167F16" w:rsidRPr="008F4605" w:rsidRDefault="00167F16" w:rsidP="001E1719">
            <w:pPr>
              <w:jc w:val="center"/>
              <w:rPr>
                <w:rFonts w:ascii="Bookman Old Style" w:hAnsi="Bookman Old Style" w:cs="Calibri"/>
                <w:sz w:val="16"/>
                <w:szCs w:val="16"/>
              </w:rPr>
            </w:pPr>
            <w:r w:rsidRPr="008F4605">
              <w:rPr>
                <w:rFonts w:ascii="Bookman Old Style" w:hAnsi="Bookman Old Style" w:cs="Calibri"/>
                <w:sz w:val="16"/>
                <w:szCs w:val="16"/>
              </w:rPr>
              <w:t>2</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1E1719">
            <w:pPr>
              <w:jc w:val="center"/>
              <w:rPr>
                <w:rFonts w:ascii="Bookman Old Style" w:hAnsi="Bookman Old Style" w:cs="Calibri"/>
                <w:sz w:val="16"/>
                <w:szCs w:val="16"/>
              </w:rPr>
            </w:pPr>
            <w:r w:rsidRPr="0088274A">
              <w:rPr>
                <w:rFonts w:ascii="Bookman Old Style" w:hAnsi="Bookman Old Style" w:cs="Calibri"/>
                <w:sz w:val="16"/>
                <w:szCs w:val="16"/>
              </w:rPr>
              <w:t>100.00%</w:t>
            </w:r>
          </w:p>
        </w:tc>
        <w:tc>
          <w:tcPr>
            <w:tcW w:w="1134" w:type="dxa"/>
            <w:tcBorders>
              <w:top w:val="single" w:sz="4" w:space="0" w:color="auto"/>
              <w:left w:val="nil"/>
              <w:bottom w:val="single" w:sz="4" w:space="0" w:color="auto"/>
              <w:right w:val="single" w:sz="4" w:space="0" w:color="auto"/>
            </w:tcBorders>
          </w:tcPr>
          <w:p w:rsidR="00167F16" w:rsidRPr="001622F9" w:rsidRDefault="00167F16" w:rsidP="001E1719">
            <w:pPr>
              <w:jc w:val="center"/>
              <w:rPr>
                <w:rFonts w:ascii="Bookman Old Style" w:hAnsi="Bookman Old Style" w:cs="Calibri"/>
                <w:sz w:val="16"/>
                <w:szCs w:val="16"/>
              </w:rPr>
            </w:pPr>
            <w:r>
              <w:rPr>
                <w:rFonts w:ascii="Bookman Old Style" w:hAnsi="Bookman Old Style" w:cs="Calibri"/>
                <w:sz w:val="16"/>
                <w:szCs w:val="16"/>
              </w:rPr>
              <w:t>100%</w:t>
            </w:r>
          </w:p>
        </w:tc>
      </w:tr>
      <w:tr w:rsidR="00167F16" w:rsidRPr="00AD56B6" w:rsidTr="00AD56B6">
        <w:trPr>
          <w:trHeight w:val="3120"/>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Indikator hasil evaluasi Akip</w:t>
            </w:r>
          </w:p>
        </w:tc>
        <w:tc>
          <w:tcPr>
            <w:tcW w:w="1558" w:type="dxa"/>
            <w:tcBorders>
              <w:top w:val="nil"/>
              <w:left w:val="nil"/>
              <w:bottom w:val="single" w:sz="4" w:space="0" w:color="000000"/>
              <w:right w:val="single" w:sz="4" w:space="0" w:color="auto"/>
            </w:tcBorders>
          </w:tcPr>
          <w:p w:rsidR="00167F16" w:rsidRPr="0088274A" w:rsidRDefault="00167F16" w:rsidP="004F59AC">
            <w:pPr>
              <w:rPr>
                <w:rFonts w:ascii="Bookman Old Style" w:hAnsi="Bookman Old Style" w:cs="Calibri"/>
                <w:sz w:val="16"/>
                <w:szCs w:val="16"/>
              </w:rPr>
            </w:pPr>
            <w:r w:rsidRPr="0088274A">
              <w:rPr>
                <w:rFonts w:ascii="Bookman Old Style" w:hAnsi="Bookman Old Style" w:cs="Calibri"/>
                <w:sz w:val="16"/>
                <w:szCs w:val="16"/>
              </w:rPr>
              <w:t>Nilai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67F16" w:rsidRPr="00AD56B6" w:rsidRDefault="004406C7" w:rsidP="004F59AC">
            <w:pPr>
              <w:jc w:val="center"/>
              <w:rPr>
                <w:rFonts w:ascii="Bookman Old Style" w:hAnsi="Bookman Old Style" w:cs="Calibri"/>
                <w:sz w:val="16"/>
                <w:szCs w:val="16"/>
              </w:rPr>
            </w:pPr>
            <w:r>
              <w:rPr>
                <w:rFonts w:ascii="Bookman Old Style" w:hAnsi="Bookman Old Style" w:cs="Calibri"/>
                <w:sz w:val="16"/>
                <w:szCs w:val="16"/>
              </w:rPr>
              <w:t>BB</w:t>
            </w:r>
          </w:p>
        </w:tc>
        <w:tc>
          <w:tcPr>
            <w:tcW w:w="1559" w:type="dxa"/>
            <w:tcBorders>
              <w:top w:val="single" w:sz="4" w:space="0" w:color="auto"/>
              <w:left w:val="single" w:sz="4" w:space="0" w:color="auto"/>
              <w:bottom w:val="single" w:sz="4" w:space="0" w:color="auto"/>
              <w:right w:val="single" w:sz="4" w:space="0" w:color="auto"/>
            </w:tcBorders>
          </w:tcPr>
          <w:p w:rsidR="00167F16" w:rsidRPr="001622F9" w:rsidRDefault="00023C24" w:rsidP="001E1719">
            <w:pPr>
              <w:jc w:val="center"/>
              <w:rPr>
                <w:rFonts w:ascii="Bookman Old Style" w:hAnsi="Bookman Old Style" w:cs="Calibri"/>
                <w:sz w:val="16"/>
                <w:szCs w:val="16"/>
              </w:rPr>
            </w:pPr>
            <w:r>
              <w:rPr>
                <w:rFonts w:ascii="Bookman Old Style" w:hAnsi="Bookman Old Style" w:cs="Calibri"/>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88274A" w:rsidRDefault="00167F16" w:rsidP="00023C24">
            <w:pPr>
              <w:jc w:val="center"/>
              <w:rPr>
                <w:rFonts w:ascii="Bookman Old Style" w:hAnsi="Bookman Old Style" w:cs="Calibri"/>
                <w:sz w:val="16"/>
                <w:szCs w:val="16"/>
              </w:rPr>
            </w:pPr>
            <w:r w:rsidRPr="0088274A">
              <w:rPr>
                <w:rFonts w:ascii="Bookman Old Style" w:hAnsi="Bookman Old Style" w:cs="Calibri"/>
                <w:sz w:val="16"/>
                <w:szCs w:val="16"/>
              </w:rPr>
              <w:t> </w:t>
            </w:r>
            <w:r w:rsidR="00023C24">
              <w:rPr>
                <w:rFonts w:ascii="Bookman Old Style" w:hAnsi="Bookman Old Style" w:cs="Calibri"/>
                <w:sz w:val="16"/>
                <w:szCs w:val="16"/>
              </w:rPr>
              <w:t>-</w:t>
            </w:r>
          </w:p>
        </w:tc>
        <w:tc>
          <w:tcPr>
            <w:tcW w:w="1134" w:type="dxa"/>
            <w:tcBorders>
              <w:top w:val="single" w:sz="4" w:space="0" w:color="auto"/>
              <w:left w:val="nil"/>
              <w:bottom w:val="single" w:sz="4" w:space="0" w:color="auto"/>
              <w:right w:val="single" w:sz="4" w:space="0" w:color="auto"/>
            </w:tcBorders>
          </w:tcPr>
          <w:p w:rsidR="00167F16" w:rsidRPr="001622F9" w:rsidRDefault="00023C24" w:rsidP="001E1719">
            <w:pPr>
              <w:jc w:val="center"/>
              <w:rPr>
                <w:rFonts w:ascii="Bookman Old Style" w:hAnsi="Bookman Old Style" w:cs="Calibri"/>
                <w:sz w:val="16"/>
                <w:szCs w:val="16"/>
              </w:rPr>
            </w:pPr>
            <w:r>
              <w:rPr>
                <w:rFonts w:ascii="Bookman Old Style" w:hAnsi="Bookman Old Style" w:cs="Calibri"/>
                <w:sz w:val="16"/>
                <w:szCs w:val="16"/>
              </w:rPr>
              <w:t>-</w:t>
            </w:r>
          </w:p>
        </w:tc>
      </w:tr>
      <w:tr w:rsidR="00167F16" w:rsidRPr="00AD56B6" w:rsidTr="00AD56B6">
        <w:trPr>
          <w:trHeight w:val="2400"/>
        </w:trPr>
        <w:tc>
          <w:tcPr>
            <w:tcW w:w="524" w:type="dxa"/>
            <w:tcBorders>
              <w:top w:val="nil"/>
              <w:left w:val="single" w:sz="4" w:space="0" w:color="auto"/>
              <w:bottom w:val="nil"/>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nil"/>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Persentase temuan BPK/Inspektorat yang ditindaklanjuti</w:t>
            </w:r>
          </w:p>
        </w:tc>
        <w:tc>
          <w:tcPr>
            <w:tcW w:w="1558" w:type="dxa"/>
            <w:tcBorders>
              <w:top w:val="nil"/>
              <w:left w:val="nil"/>
              <w:bottom w:val="single" w:sz="4" w:space="0" w:color="000000"/>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 xml:space="preserve">Persentase dari jumlah </w:t>
            </w:r>
            <w:r w:rsidRPr="00AD56B6">
              <w:rPr>
                <w:rFonts w:ascii="Bookman Old Style" w:hAnsi="Bookman Old Style" w:cs="Calibri"/>
                <w:sz w:val="16"/>
                <w:szCs w:val="16"/>
              </w:rPr>
              <w:t>temuan</w:t>
            </w:r>
            <w:r w:rsidRPr="0088274A">
              <w:rPr>
                <w:rFonts w:ascii="Bookman Old Style" w:hAnsi="Bookman Old Style" w:cs="Calibri"/>
                <w:sz w:val="16"/>
                <w:szCs w:val="16"/>
              </w:rPr>
              <w:t xml:space="preserve"> yang ditindaklanjuti dibandingkan dengan seluruh </w:t>
            </w:r>
            <w:r w:rsidRPr="00AD56B6">
              <w:rPr>
                <w:rFonts w:ascii="Bookman Old Style" w:hAnsi="Bookman Old Style" w:cs="Calibri"/>
                <w:sz w:val="16"/>
                <w:szCs w:val="16"/>
              </w:rPr>
              <w:t>temuan</w:t>
            </w:r>
            <w:r w:rsidRPr="0088274A">
              <w:rPr>
                <w:rFonts w:ascii="Bookman Old Style" w:hAnsi="Bookman Old Style" w:cs="Calibri"/>
                <w:sz w:val="16"/>
                <w:szCs w:val="16"/>
              </w:rPr>
              <w:t xml:space="preserve"> x 100 %</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167F16" w:rsidRPr="00167F16" w:rsidRDefault="00167F16" w:rsidP="001E1719">
            <w:pPr>
              <w:jc w:val="center"/>
              <w:rPr>
                <w:rFonts w:ascii="Bookman Old Style" w:hAnsi="Bookman Old Style" w:cs="Calibri"/>
                <w:color w:val="000000"/>
                <w:sz w:val="16"/>
                <w:szCs w:val="16"/>
                <w:u w:val="single"/>
              </w:rPr>
            </w:pPr>
            <w:r w:rsidRPr="00167F16">
              <w:rPr>
                <w:rFonts w:ascii="Bookman Old Style" w:hAnsi="Bookman Old Style" w:cs="Calibri"/>
                <w:color w:val="000000"/>
                <w:sz w:val="16"/>
                <w:szCs w:val="16"/>
                <w:u w:val="single"/>
              </w:rPr>
              <w:t>1</w:t>
            </w:r>
          </w:p>
          <w:p w:rsidR="00167F16" w:rsidRPr="001622F9" w:rsidRDefault="00167F16" w:rsidP="001E1719">
            <w:pPr>
              <w:jc w:val="center"/>
              <w:rPr>
                <w:rFonts w:ascii="Calibri" w:hAnsi="Calibri" w:cs="Calibri"/>
                <w:color w:val="000000"/>
                <w:sz w:val="16"/>
                <w:szCs w:val="16"/>
              </w:rPr>
            </w:pPr>
            <w:r w:rsidRPr="00167F16">
              <w:rPr>
                <w:rFonts w:ascii="Bookman Old Style" w:hAnsi="Bookman Old Style" w:cs="Calibri"/>
                <w:color w:val="000000"/>
                <w:sz w:val="16"/>
                <w:szCs w:val="16"/>
              </w:rPr>
              <w:t>1</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167F16" w:rsidRDefault="00167F16" w:rsidP="001E1719">
            <w:pPr>
              <w:jc w:val="right"/>
              <w:rPr>
                <w:rFonts w:ascii="Bookman Old Style" w:hAnsi="Bookman Old Style" w:cs="Calibri"/>
                <w:color w:val="000000"/>
                <w:sz w:val="16"/>
                <w:szCs w:val="16"/>
              </w:rPr>
            </w:pPr>
            <w:r w:rsidRPr="00167F16">
              <w:rPr>
                <w:rFonts w:ascii="Bookman Old Style" w:hAnsi="Bookman Old Style" w:cs="Calibri"/>
                <w:color w:val="000000"/>
                <w:sz w:val="16"/>
                <w:szCs w:val="16"/>
              </w:rPr>
              <w:t>100.00%</w:t>
            </w:r>
          </w:p>
        </w:tc>
        <w:tc>
          <w:tcPr>
            <w:tcW w:w="1134" w:type="dxa"/>
            <w:tcBorders>
              <w:top w:val="single" w:sz="4" w:space="0" w:color="auto"/>
              <w:left w:val="nil"/>
              <w:bottom w:val="single" w:sz="4" w:space="0" w:color="auto"/>
              <w:right w:val="single" w:sz="4" w:space="0" w:color="auto"/>
            </w:tcBorders>
          </w:tcPr>
          <w:p w:rsidR="00167F16" w:rsidRPr="00167F16" w:rsidRDefault="00167F16" w:rsidP="001E1719">
            <w:pPr>
              <w:jc w:val="center"/>
              <w:rPr>
                <w:rFonts w:ascii="Bookman Old Style" w:hAnsi="Bookman Old Style" w:cs="Calibri"/>
                <w:color w:val="000000"/>
                <w:sz w:val="16"/>
                <w:szCs w:val="16"/>
              </w:rPr>
            </w:pPr>
            <w:r w:rsidRPr="00167F16">
              <w:rPr>
                <w:rFonts w:ascii="Bookman Old Style" w:hAnsi="Bookman Old Style" w:cs="Calibri"/>
                <w:color w:val="000000"/>
                <w:sz w:val="16"/>
                <w:szCs w:val="16"/>
              </w:rPr>
              <w:t>100%</w:t>
            </w:r>
          </w:p>
        </w:tc>
      </w:tr>
      <w:tr w:rsidR="00167F16" w:rsidRPr="00AD56B6" w:rsidTr="00AD56B6">
        <w:trPr>
          <w:trHeight w:val="900"/>
        </w:trPr>
        <w:tc>
          <w:tcPr>
            <w:tcW w:w="524" w:type="dxa"/>
            <w:tcBorders>
              <w:top w:val="nil"/>
              <w:left w:val="single" w:sz="4" w:space="0" w:color="auto"/>
              <w:bottom w:val="single" w:sz="4" w:space="0" w:color="auto"/>
              <w:right w:val="single" w:sz="4" w:space="0" w:color="auto"/>
            </w:tcBorders>
            <w:shd w:val="clear" w:color="auto" w:fill="auto"/>
            <w:noWrap/>
            <w:hideMark/>
          </w:tcPr>
          <w:p w:rsidR="00167F16" w:rsidRPr="00AD56B6" w:rsidRDefault="00167F16" w:rsidP="00AA175A">
            <w:pPr>
              <w:rPr>
                <w:rFonts w:ascii="Bookman Old Style" w:hAnsi="Bookman Old Style" w:cs="Calibri"/>
                <w:color w:val="000000"/>
                <w:sz w:val="16"/>
                <w:szCs w:val="16"/>
              </w:rPr>
            </w:pPr>
            <w:r w:rsidRPr="00AD56B6">
              <w:rPr>
                <w:rFonts w:ascii="Bookman Old Style" w:hAnsi="Bookman Old Style" w:cs="Calibri"/>
                <w:color w:val="000000"/>
                <w:sz w:val="16"/>
                <w:szCs w:val="16"/>
              </w:rPr>
              <w:t> </w:t>
            </w:r>
          </w:p>
        </w:tc>
        <w:tc>
          <w:tcPr>
            <w:tcW w:w="1745"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 </w:t>
            </w:r>
          </w:p>
        </w:tc>
        <w:tc>
          <w:tcPr>
            <w:tcW w:w="1843" w:type="dxa"/>
            <w:tcBorders>
              <w:top w:val="nil"/>
              <w:left w:val="nil"/>
              <w:bottom w:val="single" w:sz="4" w:space="0" w:color="auto"/>
              <w:right w:val="single" w:sz="4" w:space="0" w:color="auto"/>
            </w:tcBorders>
            <w:shd w:val="clear" w:color="auto" w:fill="auto"/>
            <w:hideMark/>
          </w:tcPr>
          <w:p w:rsidR="00167F16" w:rsidRPr="00AD56B6" w:rsidRDefault="00167F16" w:rsidP="00AA175A">
            <w:pPr>
              <w:rPr>
                <w:rFonts w:ascii="Bookman Old Style" w:hAnsi="Bookman Old Style" w:cs="Calibri"/>
                <w:sz w:val="16"/>
                <w:szCs w:val="16"/>
              </w:rPr>
            </w:pPr>
            <w:r w:rsidRPr="00AD56B6">
              <w:rPr>
                <w:rFonts w:ascii="Bookman Old Style" w:hAnsi="Bookman Old Style" w:cs="Calibri"/>
                <w:sz w:val="16"/>
                <w:szCs w:val="16"/>
              </w:rPr>
              <w:t>Nilai Indeks Kepuasan Masyarakat (IKM)</w:t>
            </w:r>
          </w:p>
        </w:tc>
        <w:tc>
          <w:tcPr>
            <w:tcW w:w="1558" w:type="dxa"/>
            <w:tcBorders>
              <w:top w:val="nil"/>
              <w:left w:val="nil"/>
              <w:bottom w:val="single" w:sz="4" w:space="0" w:color="auto"/>
              <w:right w:val="single" w:sz="4" w:space="0" w:color="auto"/>
            </w:tcBorders>
          </w:tcPr>
          <w:p w:rsidR="00167F16" w:rsidRPr="0088274A" w:rsidRDefault="00167F16" w:rsidP="004F59AC">
            <w:pPr>
              <w:jc w:val="both"/>
              <w:rPr>
                <w:rFonts w:ascii="Bookman Old Style" w:hAnsi="Bookman Old Style" w:cs="Calibri"/>
                <w:sz w:val="16"/>
                <w:szCs w:val="16"/>
              </w:rPr>
            </w:pPr>
            <w:r w:rsidRPr="0088274A">
              <w:rPr>
                <w:rFonts w:ascii="Bookman Old Style" w:hAnsi="Bookman Old Style" w:cs="Calibri"/>
                <w:sz w:val="16"/>
                <w:szCs w:val="16"/>
              </w:rPr>
              <w:t>Total nilai IKM seluruh UPT dibagi jumlah UPT</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rsidR="00167F16" w:rsidRPr="00AD56B6" w:rsidRDefault="00167F16" w:rsidP="004F59AC">
            <w:pPr>
              <w:jc w:val="center"/>
              <w:rPr>
                <w:rFonts w:ascii="Bookman Old Style" w:hAnsi="Bookman Old Style" w:cs="Calibri"/>
                <w:sz w:val="16"/>
                <w:szCs w:val="16"/>
              </w:rPr>
            </w:pPr>
            <w:r w:rsidRPr="00AD56B6">
              <w:rPr>
                <w:rFonts w:ascii="Bookman Old Style" w:hAnsi="Bookman Old Style" w:cs="Calibri"/>
                <w:sz w:val="16"/>
                <w:szCs w:val="16"/>
              </w:rPr>
              <w:t>81</w:t>
            </w:r>
          </w:p>
        </w:tc>
        <w:tc>
          <w:tcPr>
            <w:tcW w:w="1559" w:type="dxa"/>
            <w:tcBorders>
              <w:top w:val="single" w:sz="4" w:space="0" w:color="auto"/>
              <w:left w:val="single" w:sz="4" w:space="0" w:color="auto"/>
              <w:bottom w:val="single" w:sz="4" w:space="0" w:color="auto"/>
              <w:right w:val="single" w:sz="4" w:space="0" w:color="auto"/>
            </w:tcBorders>
          </w:tcPr>
          <w:p w:rsidR="00167F16" w:rsidRPr="00167F16" w:rsidRDefault="00167F16" w:rsidP="001E1719">
            <w:pPr>
              <w:jc w:val="center"/>
              <w:rPr>
                <w:rFonts w:ascii="Bookman Old Style" w:hAnsi="Bookman Old Style" w:cs="Calibri"/>
                <w:color w:val="000000"/>
                <w:sz w:val="16"/>
                <w:szCs w:val="16"/>
                <w:u w:val="single"/>
              </w:rPr>
            </w:pPr>
            <w:r w:rsidRPr="00167F16">
              <w:rPr>
                <w:rFonts w:ascii="Bookman Old Style" w:hAnsi="Bookman Old Style" w:cs="Calibri"/>
                <w:color w:val="000000"/>
                <w:sz w:val="16"/>
                <w:szCs w:val="16"/>
                <w:u w:val="single"/>
              </w:rPr>
              <w:t>1595.73</w:t>
            </w:r>
          </w:p>
          <w:p w:rsidR="00167F16" w:rsidRPr="00E10277" w:rsidRDefault="00167F16" w:rsidP="001E1719">
            <w:pPr>
              <w:jc w:val="center"/>
              <w:rPr>
                <w:rFonts w:ascii="Calibri" w:hAnsi="Calibri" w:cs="Calibri"/>
                <w:color w:val="000000"/>
                <w:sz w:val="16"/>
                <w:szCs w:val="16"/>
              </w:rPr>
            </w:pPr>
            <w:r w:rsidRPr="00167F16">
              <w:rPr>
                <w:rFonts w:ascii="Bookman Old Style" w:hAnsi="Bookman Old Style" w:cs="Calibri"/>
                <w:color w:val="000000"/>
                <w:sz w:val="16"/>
                <w:szCs w:val="16"/>
              </w:rPr>
              <w:t>20</w:t>
            </w:r>
          </w:p>
        </w:tc>
        <w:tc>
          <w:tcPr>
            <w:tcW w:w="1276" w:type="dxa"/>
            <w:tcBorders>
              <w:top w:val="nil"/>
              <w:left w:val="single" w:sz="4" w:space="0" w:color="auto"/>
              <w:bottom w:val="single" w:sz="4" w:space="0" w:color="auto"/>
              <w:right w:val="single" w:sz="4" w:space="0" w:color="auto"/>
            </w:tcBorders>
            <w:shd w:val="clear" w:color="auto" w:fill="auto"/>
            <w:hideMark/>
          </w:tcPr>
          <w:p w:rsidR="00167F16" w:rsidRPr="00167F16" w:rsidRDefault="00167F16" w:rsidP="001E1719">
            <w:pPr>
              <w:jc w:val="center"/>
              <w:rPr>
                <w:rFonts w:ascii="Bookman Old Style" w:hAnsi="Bookman Old Style" w:cs="Calibri"/>
                <w:color w:val="000000"/>
                <w:sz w:val="16"/>
                <w:szCs w:val="16"/>
              </w:rPr>
            </w:pPr>
            <w:r w:rsidRPr="00167F16">
              <w:rPr>
                <w:rFonts w:ascii="Bookman Old Style" w:hAnsi="Bookman Old Style" w:cs="Calibri"/>
                <w:color w:val="000000"/>
                <w:sz w:val="16"/>
                <w:szCs w:val="16"/>
              </w:rPr>
              <w:t>79.78</w:t>
            </w:r>
          </w:p>
        </w:tc>
        <w:tc>
          <w:tcPr>
            <w:tcW w:w="1134" w:type="dxa"/>
            <w:tcBorders>
              <w:top w:val="single" w:sz="4" w:space="0" w:color="auto"/>
              <w:left w:val="nil"/>
              <w:bottom w:val="single" w:sz="4" w:space="0" w:color="auto"/>
              <w:right w:val="single" w:sz="4" w:space="0" w:color="auto"/>
            </w:tcBorders>
          </w:tcPr>
          <w:p w:rsidR="00167F16" w:rsidRPr="00167F16" w:rsidRDefault="00167F16" w:rsidP="001E1719">
            <w:pPr>
              <w:jc w:val="center"/>
              <w:rPr>
                <w:rFonts w:ascii="Bookman Old Style" w:hAnsi="Bookman Old Style" w:cs="Calibri"/>
                <w:color w:val="000000"/>
                <w:sz w:val="16"/>
                <w:szCs w:val="16"/>
              </w:rPr>
            </w:pPr>
            <w:r w:rsidRPr="00167F16">
              <w:rPr>
                <w:rFonts w:ascii="Bookman Old Style" w:hAnsi="Bookman Old Style" w:cs="Calibri"/>
                <w:color w:val="000000"/>
                <w:sz w:val="16"/>
                <w:szCs w:val="16"/>
              </w:rPr>
              <w:t>98%</w:t>
            </w:r>
          </w:p>
        </w:tc>
      </w:tr>
    </w:tbl>
    <w:p w:rsidR="00AA175A" w:rsidRDefault="00AA175A" w:rsidP="00031316">
      <w:pPr>
        <w:spacing w:before="240" w:line="480" w:lineRule="auto"/>
        <w:ind w:left="500" w:firstLine="918"/>
        <w:jc w:val="both"/>
        <w:rPr>
          <w:sz w:val="24"/>
          <w:szCs w:val="24"/>
          <w:lang w:val="es-ES"/>
        </w:rPr>
      </w:pPr>
    </w:p>
    <w:p w:rsidR="00D96734" w:rsidRPr="00BF4F80" w:rsidRDefault="00DC453E" w:rsidP="00BF4F80">
      <w:pPr>
        <w:pStyle w:val="ListParagraph"/>
        <w:numPr>
          <w:ilvl w:val="1"/>
          <w:numId w:val="30"/>
        </w:numPr>
        <w:ind w:left="360"/>
        <w:rPr>
          <w:b/>
          <w:lang w:val="es-ES"/>
        </w:rPr>
      </w:pPr>
      <w:r w:rsidRPr="00BF4F80">
        <w:rPr>
          <w:b/>
          <w:lang w:val="es-ES"/>
        </w:rPr>
        <w:t>Evaluasi dan analisa pengukuran kinerja atas Perjanjian Kinerja</w:t>
      </w:r>
    </w:p>
    <w:p w:rsidR="00DC453E" w:rsidRDefault="00DC453E" w:rsidP="00DC453E">
      <w:pPr>
        <w:ind w:left="546"/>
        <w:rPr>
          <w:b/>
          <w:lang w:val="es-ES"/>
        </w:rPr>
      </w:pPr>
    </w:p>
    <w:p w:rsidR="00DC453E" w:rsidRPr="00DC453E" w:rsidRDefault="00DC453E" w:rsidP="00BF4F80">
      <w:pPr>
        <w:spacing w:line="480" w:lineRule="auto"/>
        <w:ind w:left="450" w:firstLine="826"/>
        <w:jc w:val="both"/>
        <w:rPr>
          <w:sz w:val="24"/>
          <w:szCs w:val="24"/>
          <w:lang w:val="es-ES"/>
        </w:rPr>
      </w:pPr>
      <w:r w:rsidRPr="00DC453E">
        <w:rPr>
          <w:sz w:val="24"/>
          <w:szCs w:val="24"/>
          <w:lang w:val="id-ID"/>
        </w:rPr>
        <w:t xml:space="preserve">Laporan ini merupakan Laporan Kinerja  Tahun  </w:t>
      </w:r>
      <w:r>
        <w:rPr>
          <w:sz w:val="24"/>
          <w:szCs w:val="24"/>
        </w:rPr>
        <w:t>keempat</w:t>
      </w:r>
      <w:r w:rsidRPr="00DC453E">
        <w:rPr>
          <w:sz w:val="24"/>
          <w:szCs w:val="24"/>
          <w:lang w:val="id-ID"/>
        </w:rPr>
        <w:t xml:space="preserve">  dari  R</w:t>
      </w:r>
      <w:r>
        <w:rPr>
          <w:sz w:val="24"/>
          <w:szCs w:val="24"/>
        </w:rPr>
        <w:t>enstra</w:t>
      </w:r>
      <w:r w:rsidRPr="00DC453E">
        <w:rPr>
          <w:sz w:val="24"/>
          <w:szCs w:val="24"/>
          <w:lang w:val="id-ID"/>
        </w:rPr>
        <w:t xml:space="preserve">  2014 - 2018 yang mengungkapkancapaian kinerja sasaran terhadap target yang ditetapkan </w:t>
      </w:r>
      <w:r w:rsidRPr="00DC453E">
        <w:rPr>
          <w:sz w:val="24"/>
          <w:szCs w:val="24"/>
          <w:lang w:val="id-ID"/>
        </w:rPr>
        <w:lastRenderedPageBreak/>
        <w:t xml:space="preserve">dalam </w:t>
      </w:r>
      <w:r>
        <w:rPr>
          <w:sz w:val="24"/>
          <w:szCs w:val="24"/>
        </w:rPr>
        <w:t>Renstra</w:t>
      </w:r>
      <w:r w:rsidRPr="00DC453E">
        <w:rPr>
          <w:sz w:val="24"/>
          <w:szCs w:val="24"/>
          <w:lang w:val="id-ID"/>
        </w:rPr>
        <w:t xml:space="preserve">, disertai pembandingan dengan realisasi tahun sebelumnya dan  penjelasan atas  keberhasilan dan atau  kegagalan pencapaian  sasaran. </w:t>
      </w:r>
    </w:p>
    <w:p w:rsidR="00D96734" w:rsidRDefault="00DC453E" w:rsidP="00BF4F80">
      <w:pPr>
        <w:spacing w:line="480" w:lineRule="auto"/>
        <w:ind w:left="450" w:firstLine="826"/>
        <w:jc w:val="both"/>
        <w:rPr>
          <w:sz w:val="24"/>
          <w:szCs w:val="24"/>
          <w:lang w:val="es-ES"/>
        </w:rPr>
      </w:pPr>
      <w:r w:rsidRPr="00DC453E">
        <w:rPr>
          <w:sz w:val="24"/>
          <w:szCs w:val="24"/>
          <w:lang w:val="id-ID"/>
        </w:rPr>
        <w:t xml:space="preserve">Pengukuran kinerja </w:t>
      </w:r>
      <w:r>
        <w:rPr>
          <w:sz w:val="24"/>
          <w:szCs w:val="24"/>
        </w:rPr>
        <w:t>Dinas Kesehatan</w:t>
      </w:r>
      <w:r w:rsidRPr="00DC453E">
        <w:rPr>
          <w:sz w:val="24"/>
          <w:szCs w:val="24"/>
          <w:lang w:val="id-ID"/>
        </w:rPr>
        <w:t xml:space="preserve"> Kabupaten Hulu Sungai Selatan terletak pada seberapa jauh capaian masing-masing  indikator  kinerja  sasaran  yang  telah  ditetapkan,  yaitu perbandingan  antara  realisasi  tahun  berjalan  versus  realisasi  n-1,  realisasi  tahun berjalan versus target di Renstra, % capaian versus standar yang berlaku, termasuk dengan  standar  nasional  yang  terkait.  Hasil  pengukuran  kinerja  disajikan  menurut kelompok  Kinerja  yang  bersifat  makro  dan  capaian  sasaran organisasi secara keseluruhan.</w:t>
      </w:r>
      <w:r w:rsidR="000D01FC">
        <w:rPr>
          <w:sz w:val="24"/>
          <w:szCs w:val="24"/>
          <w:lang w:val="es-ES"/>
        </w:rPr>
        <w:t>Berikut uraia</w:t>
      </w:r>
      <w:r w:rsidR="00462B03">
        <w:rPr>
          <w:sz w:val="24"/>
          <w:szCs w:val="24"/>
          <w:lang w:val="es-ES"/>
        </w:rPr>
        <w:t>n capaian masing-masing sasaran:</w:t>
      </w:r>
    </w:p>
    <w:p w:rsidR="00CE2417" w:rsidRPr="003849A3" w:rsidRDefault="00CE2417" w:rsidP="00BF4F80">
      <w:pPr>
        <w:spacing w:line="360" w:lineRule="auto"/>
        <w:ind w:left="1800" w:hanging="1354"/>
        <w:jc w:val="both"/>
        <w:rPr>
          <w:b/>
          <w:sz w:val="24"/>
          <w:szCs w:val="24"/>
        </w:rPr>
      </w:pPr>
      <w:r w:rsidRPr="003849A3">
        <w:rPr>
          <w:b/>
          <w:sz w:val="24"/>
          <w:szCs w:val="24"/>
        </w:rPr>
        <w:t>Sasaran</w:t>
      </w:r>
      <w:r w:rsidR="00A82FF5" w:rsidRPr="003849A3">
        <w:rPr>
          <w:b/>
          <w:sz w:val="24"/>
          <w:szCs w:val="24"/>
        </w:rPr>
        <w:t xml:space="preserve"> 1</w:t>
      </w:r>
      <w:r w:rsidRPr="003849A3">
        <w:rPr>
          <w:b/>
          <w:sz w:val="24"/>
          <w:szCs w:val="24"/>
        </w:rPr>
        <w:t>:</w:t>
      </w:r>
      <w:r w:rsidR="007654A5" w:rsidRPr="007654A5">
        <w:rPr>
          <w:b/>
          <w:sz w:val="24"/>
          <w:szCs w:val="24"/>
        </w:rPr>
        <w:t>Meningkatnya pelayanan kesehatan dasar, kegawatdaruratan dan rujukan khususnya masyarakat miskin</w:t>
      </w:r>
    </w:p>
    <w:p w:rsidR="0055488F" w:rsidRPr="003849A3" w:rsidRDefault="008C660C" w:rsidP="00BF4F80">
      <w:pPr>
        <w:tabs>
          <w:tab w:val="num" w:pos="399"/>
        </w:tabs>
        <w:spacing w:line="480" w:lineRule="auto"/>
        <w:ind w:left="426" w:firstLine="924"/>
        <w:jc w:val="both"/>
        <w:rPr>
          <w:sz w:val="24"/>
          <w:szCs w:val="24"/>
        </w:rPr>
      </w:pPr>
      <w:r w:rsidRPr="003849A3">
        <w:rPr>
          <w:sz w:val="24"/>
          <w:szCs w:val="24"/>
        </w:rPr>
        <w:t xml:space="preserve">Penanggungjawab atas pencapaian sasaran ini adalah Bidang </w:t>
      </w:r>
      <w:r w:rsidR="00BE6E76" w:rsidRPr="003849A3">
        <w:rPr>
          <w:sz w:val="24"/>
          <w:szCs w:val="24"/>
        </w:rPr>
        <w:t>P2</w:t>
      </w:r>
      <w:r w:rsidR="007E7E6D">
        <w:rPr>
          <w:sz w:val="24"/>
          <w:szCs w:val="24"/>
        </w:rPr>
        <w:t>KL</w:t>
      </w:r>
      <w:r w:rsidR="00BE6E76" w:rsidRPr="003849A3">
        <w:rPr>
          <w:sz w:val="24"/>
          <w:szCs w:val="24"/>
        </w:rPr>
        <w:t xml:space="preserve">, </w:t>
      </w:r>
      <w:r w:rsidR="004E0E7E">
        <w:rPr>
          <w:sz w:val="24"/>
          <w:szCs w:val="24"/>
        </w:rPr>
        <w:t xml:space="preserve">Bidang </w:t>
      </w:r>
      <w:r w:rsidR="00BE6E76" w:rsidRPr="003849A3">
        <w:rPr>
          <w:sz w:val="24"/>
          <w:szCs w:val="24"/>
        </w:rPr>
        <w:t>Pelayanan Kesehatan</w:t>
      </w:r>
      <w:r w:rsidR="007654A5">
        <w:rPr>
          <w:sz w:val="24"/>
          <w:szCs w:val="24"/>
        </w:rPr>
        <w:t xml:space="preserve">, dan </w:t>
      </w:r>
      <w:r w:rsidR="004E0E7E">
        <w:rPr>
          <w:sz w:val="24"/>
          <w:szCs w:val="24"/>
        </w:rPr>
        <w:t>Bidang Kesehatan Keluarga</w:t>
      </w:r>
      <w:r w:rsidRPr="003849A3">
        <w:rPr>
          <w:sz w:val="24"/>
          <w:szCs w:val="24"/>
        </w:rPr>
        <w:t xml:space="preserve"> Dinas Kesehatan Kabupaten Hulu Sungai Selatan.</w:t>
      </w:r>
    </w:p>
    <w:p w:rsidR="00546688" w:rsidRPr="003849A3" w:rsidRDefault="008C660C" w:rsidP="00AD4338">
      <w:pPr>
        <w:tabs>
          <w:tab w:val="num" w:pos="399"/>
        </w:tabs>
        <w:spacing w:line="480" w:lineRule="auto"/>
        <w:ind w:left="426" w:firstLine="708"/>
        <w:jc w:val="both"/>
        <w:rPr>
          <w:sz w:val="24"/>
          <w:szCs w:val="24"/>
        </w:rPr>
      </w:pPr>
      <w:r w:rsidRPr="003849A3">
        <w:rPr>
          <w:sz w:val="24"/>
          <w:szCs w:val="24"/>
        </w:rPr>
        <w:t>Sasaran tersebut terumuskan dalam beberapa indikator kinerja sasaran dengan targ</w:t>
      </w:r>
      <w:r w:rsidR="00584EA5">
        <w:rPr>
          <w:sz w:val="24"/>
          <w:szCs w:val="24"/>
        </w:rPr>
        <w:t>et dan realisasi pada ta</w:t>
      </w:r>
      <w:r w:rsidR="007E7E6D">
        <w:rPr>
          <w:sz w:val="24"/>
          <w:szCs w:val="24"/>
        </w:rPr>
        <w:t>hun 2017</w:t>
      </w:r>
      <w:r w:rsidRPr="003849A3">
        <w:rPr>
          <w:sz w:val="24"/>
          <w:szCs w:val="24"/>
        </w:rPr>
        <w:t xml:space="preserve"> sebagai berikut :</w:t>
      </w:r>
    </w:p>
    <w:tbl>
      <w:tblPr>
        <w:tblW w:w="8828"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94"/>
        <w:gridCol w:w="3622"/>
        <w:gridCol w:w="1559"/>
        <w:gridCol w:w="1701"/>
        <w:gridCol w:w="1452"/>
      </w:tblGrid>
      <w:tr w:rsidR="00787DBD" w:rsidRPr="00787DBD" w:rsidTr="00787DBD">
        <w:trPr>
          <w:trHeight w:val="1155"/>
        </w:trPr>
        <w:tc>
          <w:tcPr>
            <w:tcW w:w="494" w:type="dxa"/>
            <w:shd w:val="clear" w:color="000000" w:fill="B8CCE4"/>
            <w:vAlign w:val="center"/>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NO</w:t>
            </w:r>
          </w:p>
        </w:tc>
        <w:tc>
          <w:tcPr>
            <w:tcW w:w="3622" w:type="dxa"/>
            <w:shd w:val="clear" w:color="000000" w:fill="B8CCE4"/>
            <w:vAlign w:val="center"/>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INDIKATOR KINERJA SASARAN</w:t>
            </w:r>
          </w:p>
        </w:tc>
        <w:tc>
          <w:tcPr>
            <w:tcW w:w="1559" w:type="dxa"/>
            <w:shd w:val="clear" w:color="000000" w:fill="B8CCE4"/>
            <w:vAlign w:val="center"/>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TARGET TAHUNAN 2017</w:t>
            </w:r>
          </w:p>
        </w:tc>
        <w:tc>
          <w:tcPr>
            <w:tcW w:w="1701" w:type="dxa"/>
            <w:shd w:val="clear" w:color="000000" w:fill="B8CCE4"/>
            <w:vAlign w:val="center"/>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REALISASI</w:t>
            </w:r>
          </w:p>
        </w:tc>
        <w:tc>
          <w:tcPr>
            <w:tcW w:w="1452" w:type="dxa"/>
            <w:shd w:val="clear" w:color="000000" w:fill="B8CCE4"/>
            <w:vAlign w:val="center"/>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 xml:space="preserve">PERSENTASE CAPAIAN </w:t>
            </w:r>
          </w:p>
        </w:tc>
      </w:tr>
      <w:tr w:rsidR="00787DBD" w:rsidRPr="00787DBD" w:rsidTr="00787DBD">
        <w:trPr>
          <w:trHeight w:val="1455"/>
        </w:trPr>
        <w:tc>
          <w:tcPr>
            <w:tcW w:w="494" w:type="dxa"/>
            <w:shd w:val="clear" w:color="auto" w:fill="auto"/>
            <w:noWrap/>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1</w:t>
            </w:r>
          </w:p>
        </w:tc>
        <w:tc>
          <w:tcPr>
            <w:tcW w:w="3622" w:type="dxa"/>
            <w:shd w:val="clear" w:color="auto" w:fill="auto"/>
            <w:hideMark/>
          </w:tcPr>
          <w:p w:rsidR="00787DBD" w:rsidRPr="00787DBD" w:rsidRDefault="00787DBD" w:rsidP="00787DBD">
            <w:pPr>
              <w:rPr>
                <w:rFonts w:ascii="Bookman Old Style" w:hAnsi="Bookman Old Style" w:cs="Calibri"/>
                <w:sz w:val="18"/>
                <w:szCs w:val="18"/>
              </w:rPr>
            </w:pPr>
            <w:r w:rsidRPr="00787DBD">
              <w:rPr>
                <w:rFonts w:ascii="Bookman Old Style" w:hAnsi="Bookman Old Style" w:cs="Calibri"/>
                <w:sz w:val="18"/>
                <w:szCs w:val="18"/>
              </w:rPr>
              <w:t>Persentase Pemenuhan pencapaian SPM penyakit menular dan tidak menular yang ditangani</w:t>
            </w:r>
          </w:p>
        </w:tc>
        <w:tc>
          <w:tcPr>
            <w:tcW w:w="1559" w:type="dxa"/>
            <w:shd w:val="clear" w:color="auto" w:fill="auto"/>
            <w:hideMark/>
          </w:tcPr>
          <w:p w:rsidR="00787DBD" w:rsidRPr="00787DBD" w:rsidRDefault="00787DBD" w:rsidP="00787DBD">
            <w:pPr>
              <w:jc w:val="center"/>
              <w:rPr>
                <w:rFonts w:ascii="Bookman Old Style" w:hAnsi="Bookman Old Style" w:cs="Calibri"/>
                <w:sz w:val="18"/>
                <w:szCs w:val="18"/>
              </w:rPr>
            </w:pPr>
            <w:r w:rsidRPr="00787DBD">
              <w:rPr>
                <w:rFonts w:ascii="Bookman Old Style" w:hAnsi="Bookman Old Style" w:cs="Calibri"/>
                <w:sz w:val="18"/>
                <w:szCs w:val="18"/>
              </w:rPr>
              <w:t>100%</w:t>
            </w:r>
          </w:p>
        </w:tc>
        <w:tc>
          <w:tcPr>
            <w:tcW w:w="1701" w:type="dxa"/>
            <w:shd w:val="clear" w:color="auto" w:fill="auto"/>
            <w:hideMark/>
          </w:tcPr>
          <w:p w:rsidR="00787DBD" w:rsidRPr="00787DBD" w:rsidRDefault="00BF4F80" w:rsidP="00787DBD">
            <w:pPr>
              <w:jc w:val="center"/>
              <w:rPr>
                <w:rFonts w:ascii="Bookman Old Style" w:hAnsi="Bookman Old Style" w:cs="Calibri"/>
                <w:sz w:val="18"/>
                <w:szCs w:val="18"/>
              </w:rPr>
            </w:pPr>
            <w:r>
              <w:rPr>
                <w:rFonts w:ascii="Bookman Old Style" w:hAnsi="Bookman Old Style" w:cs="Calibri"/>
                <w:sz w:val="18"/>
                <w:szCs w:val="18"/>
              </w:rPr>
              <w:t>60.36</w:t>
            </w:r>
            <w:r w:rsidR="00787DBD" w:rsidRPr="00787DBD">
              <w:rPr>
                <w:rFonts w:ascii="Bookman Old Style" w:hAnsi="Bookman Old Style" w:cs="Calibri"/>
                <w:sz w:val="18"/>
                <w:szCs w:val="18"/>
              </w:rPr>
              <w:t>%</w:t>
            </w:r>
          </w:p>
        </w:tc>
        <w:tc>
          <w:tcPr>
            <w:tcW w:w="1452" w:type="dxa"/>
            <w:shd w:val="clear" w:color="auto" w:fill="auto"/>
            <w:noWrap/>
            <w:hideMark/>
          </w:tcPr>
          <w:p w:rsidR="00787DBD" w:rsidRPr="00787DBD" w:rsidRDefault="00BF4F80" w:rsidP="00787DBD">
            <w:pPr>
              <w:jc w:val="right"/>
              <w:rPr>
                <w:rFonts w:ascii="Calibri" w:hAnsi="Calibri" w:cs="Calibri"/>
                <w:color w:val="000000"/>
                <w:sz w:val="18"/>
                <w:szCs w:val="18"/>
              </w:rPr>
            </w:pPr>
            <w:r>
              <w:rPr>
                <w:rFonts w:ascii="Calibri" w:hAnsi="Calibri" w:cs="Calibri"/>
                <w:color w:val="000000"/>
                <w:sz w:val="18"/>
                <w:szCs w:val="18"/>
              </w:rPr>
              <w:t>60.36</w:t>
            </w:r>
            <w:r w:rsidR="00787DBD" w:rsidRPr="00787DBD">
              <w:rPr>
                <w:rFonts w:ascii="Calibri" w:hAnsi="Calibri" w:cs="Calibri"/>
                <w:color w:val="000000"/>
                <w:sz w:val="18"/>
                <w:szCs w:val="18"/>
              </w:rPr>
              <w:t>%</w:t>
            </w:r>
          </w:p>
        </w:tc>
      </w:tr>
      <w:tr w:rsidR="00787DBD" w:rsidRPr="00787DBD" w:rsidTr="00787DBD">
        <w:trPr>
          <w:trHeight w:val="720"/>
        </w:trPr>
        <w:tc>
          <w:tcPr>
            <w:tcW w:w="494" w:type="dxa"/>
            <w:shd w:val="clear" w:color="auto" w:fill="auto"/>
            <w:noWrap/>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2</w:t>
            </w:r>
          </w:p>
        </w:tc>
        <w:tc>
          <w:tcPr>
            <w:tcW w:w="3622" w:type="dxa"/>
            <w:shd w:val="clear" w:color="auto" w:fill="auto"/>
            <w:hideMark/>
          </w:tcPr>
          <w:p w:rsidR="00787DBD" w:rsidRPr="00787DBD" w:rsidRDefault="00787DBD" w:rsidP="00787DBD">
            <w:pPr>
              <w:rPr>
                <w:rFonts w:ascii="Bookman Old Style" w:hAnsi="Bookman Old Style" w:cs="Calibri"/>
                <w:sz w:val="18"/>
                <w:szCs w:val="18"/>
              </w:rPr>
            </w:pPr>
            <w:r w:rsidRPr="00787DBD">
              <w:rPr>
                <w:rFonts w:ascii="Bookman Old Style" w:hAnsi="Bookman Old Style" w:cs="Calibri"/>
                <w:sz w:val="18"/>
                <w:szCs w:val="18"/>
              </w:rPr>
              <w:t>Persentase Pemenuhan pencapaian pelayanan kesehatan lainnya</w:t>
            </w:r>
          </w:p>
        </w:tc>
        <w:tc>
          <w:tcPr>
            <w:tcW w:w="1559" w:type="dxa"/>
            <w:shd w:val="clear" w:color="auto" w:fill="auto"/>
            <w:hideMark/>
          </w:tcPr>
          <w:p w:rsidR="00787DBD" w:rsidRPr="00787DBD" w:rsidRDefault="00787DBD" w:rsidP="00787DBD">
            <w:pPr>
              <w:jc w:val="center"/>
              <w:rPr>
                <w:rFonts w:ascii="Bookman Old Style" w:hAnsi="Bookman Old Style" w:cs="Calibri"/>
                <w:sz w:val="18"/>
                <w:szCs w:val="18"/>
              </w:rPr>
            </w:pPr>
            <w:r w:rsidRPr="00787DBD">
              <w:rPr>
                <w:rFonts w:ascii="Bookman Old Style" w:hAnsi="Bookman Old Style" w:cs="Calibri"/>
                <w:sz w:val="18"/>
                <w:szCs w:val="18"/>
              </w:rPr>
              <w:t>100%</w:t>
            </w:r>
          </w:p>
        </w:tc>
        <w:tc>
          <w:tcPr>
            <w:tcW w:w="1701" w:type="dxa"/>
            <w:shd w:val="clear" w:color="auto" w:fill="auto"/>
            <w:hideMark/>
          </w:tcPr>
          <w:p w:rsidR="00787DBD" w:rsidRPr="00787DBD" w:rsidRDefault="00BF4F80" w:rsidP="00787DBD">
            <w:pPr>
              <w:jc w:val="center"/>
              <w:rPr>
                <w:rFonts w:ascii="Bookman Old Style" w:hAnsi="Bookman Old Style" w:cs="Calibri"/>
                <w:sz w:val="18"/>
                <w:szCs w:val="18"/>
              </w:rPr>
            </w:pPr>
            <w:r>
              <w:rPr>
                <w:rFonts w:ascii="Bookman Old Style" w:hAnsi="Bookman Old Style" w:cs="Calibri"/>
                <w:sz w:val="18"/>
                <w:szCs w:val="18"/>
              </w:rPr>
              <w:t>62.55</w:t>
            </w:r>
            <w:r w:rsidR="00787DBD" w:rsidRPr="00787DBD">
              <w:rPr>
                <w:rFonts w:ascii="Bookman Old Style" w:hAnsi="Bookman Old Style" w:cs="Calibri"/>
                <w:sz w:val="18"/>
                <w:szCs w:val="18"/>
              </w:rPr>
              <w:t>%</w:t>
            </w:r>
          </w:p>
        </w:tc>
        <w:tc>
          <w:tcPr>
            <w:tcW w:w="1452" w:type="dxa"/>
            <w:shd w:val="clear" w:color="auto" w:fill="auto"/>
            <w:noWrap/>
            <w:hideMark/>
          </w:tcPr>
          <w:p w:rsidR="00787DBD" w:rsidRPr="00787DBD" w:rsidRDefault="00BF4F80" w:rsidP="00787DBD">
            <w:pPr>
              <w:jc w:val="right"/>
              <w:rPr>
                <w:rFonts w:ascii="Calibri" w:hAnsi="Calibri" w:cs="Calibri"/>
                <w:color w:val="000000"/>
                <w:sz w:val="18"/>
                <w:szCs w:val="18"/>
              </w:rPr>
            </w:pPr>
            <w:r>
              <w:rPr>
                <w:rFonts w:ascii="Calibri" w:hAnsi="Calibri" w:cs="Calibri"/>
                <w:color w:val="000000"/>
                <w:sz w:val="18"/>
                <w:szCs w:val="18"/>
              </w:rPr>
              <w:t>62.55</w:t>
            </w:r>
            <w:r w:rsidR="00787DBD" w:rsidRPr="00787DBD">
              <w:rPr>
                <w:rFonts w:ascii="Calibri" w:hAnsi="Calibri" w:cs="Calibri"/>
                <w:color w:val="000000"/>
                <w:sz w:val="18"/>
                <w:szCs w:val="18"/>
              </w:rPr>
              <w:t>%</w:t>
            </w:r>
          </w:p>
        </w:tc>
      </w:tr>
      <w:tr w:rsidR="00787DBD" w:rsidRPr="00787DBD" w:rsidTr="00787DBD">
        <w:trPr>
          <w:trHeight w:val="600"/>
        </w:trPr>
        <w:tc>
          <w:tcPr>
            <w:tcW w:w="494" w:type="dxa"/>
            <w:shd w:val="clear" w:color="auto" w:fill="auto"/>
            <w:noWrap/>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3</w:t>
            </w:r>
          </w:p>
        </w:tc>
        <w:tc>
          <w:tcPr>
            <w:tcW w:w="3622" w:type="dxa"/>
            <w:shd w:val="clear" w:color="auto" w:fill="auto"/>
            <w:hideMark/>
          </w:tcPr>
          <w:p w:rsidR="00787DBD" w:rsidRPr="00787DBD" w:rsidRDefault="00787DBD" w:rsidP="00787DBD">
            <w:pPr>
              <w:rPr>
                <w:rFonts w:ascii="Bookman Old Style" w:hAnsi="Bookman Old Style" w:cs="Calibri"/>
                <w:sz w:val="18"/>
                <w:szCs w:val="18"/>
              </w:rPr>
            </w:pPr>
            <w:r w:rsidRPr="00787DBD">
              <w:rPr>
                <w:rFonts w:ascii="Bookman Old Style" w:hAnsi="Bookman Old Style" w:cs="Calibri"/>
                <w:sz w:val="18"/>
                <w:szCs w:val="18"/>
              </w:rPr>
              <w:t>Persentase Fasilitas kesehatan yang memiliki sertifikat ijin</w:t>
            </w:r>
          </w:p>
        </w:tc>
        <w:tc>
          <w:tcPr>
            <w:tcW w:w="1559" w:type="dxa"/>
            <w:shd w:val="clear" w:color="auto" w:fill="auto"/>
            <w:hideMark/>
          </w:tcPr>
          <w:p w:rsidR="00787DBD" w:rsidRPr="00787DBD" w:rsidRDefault="00787DBD" w:rsidP="00787DBD">
            <w:pPr>
              <w:jc w:val="center"/>
              <w:rPr>
                <w:rFonts w:ascii="Bookman Old Style" w:hAnsi="Bookman Old Style" w:cs="Calibri"/>
                <w:sz w:val="18"/>
                <w:szCs w:val="18"/>
              </w:rPr>
            </w:pPr>
            <w:r w:rsidRPr="00787DBD">
              <w:rPr>
                <w:rFonts w:ascii="Bookman Old Style" w:hAnsi="Bookman Old Style" w:cs="Calibri"/>
                <w:sz w:val="18"/>
                <w:szCs w:val="18"/>
              </w:rPr>
              <w:t>100%</w:t>
            </w:r>
          </w:p>
        </w:tc>
        <w:tc>
          <w:tcPr>
            <w:tcW w:w="1701" w:type="dxa"/>
            <w:shd w:val="clear" w:color="auto" w:fill="auto"/>
            <w:hideMark/>
          </w:tcPr>
          <w:p w:rsidR="00787DBD" w:rsidRPr="00787DBD" w:rsidRDefault="00BF4F80" w:rsidP="00787DBD">
            <w:pPr>
              <w:jc w:val="center"/>
              <w:rPr>
                <w:rFonts w:ascii="Bookman Old Style" w:hAnsi="Bookman Old Style" w:cs="Calibri"/>
                <w:sz w:val="18"/>
                <w:szCs w:val="18"/>
              </w:rPr>
            </w:pPr>
            <w:r>
              <w:rPr>
                <w:rFonts w:ascii="Bookman Old Style" w:hAnsi="Bookman Old Style" w:cs="Calibri"/>
                <w:sz w:val="18"/>
                <w:szCs w:val="18"/>
              </w:rPr>
              <w:t>80.67</w:t>
            </w:r>
            <w:r w:rsidR="00787DBD" w:rsidRPr="00787DBD">
              <w:rPr>
                <w:rFonts w:ascii="Bookman Old Style" w:hAnsi="Bookman Old Style" w:cs="Calibri"/>
                <w:sz w:val="18"/>
                <w:szCs w:val="18"/>
              </w:rPr>
              <w:t>%</w:t>
            </w:r>
          </w:p>
        </w:tc>
        <w:tc>
          <w:tcPr>
            <w:tcW w:w="1452" w:type="dxa"/>
            <w:shd w:val="clear" w:color="auto" w:fill="auto"/>
            <w:noWrap/>
            <w:hideMark/>
          </w:tcPr>
          <w:p w:rsidR="00787DBD" w:rsidRPr="00787DBD" w:rsidRDefault="00BF4F80" w:rsidP="00787DBD">
            <w:pPr>
              <w:jc w:val="right"/>
              <w:rPr>
                <w:rFonts w:ascii="Calibri" w:hAnsi="Calibri" w:cs="Calibri"/>
                <w:color w:val="000000"/>
                <w:sz w:val="18"/>
                <w:szCs w:val="18"/>
              </w:rPr>
            </w:pPr>
            <w:r>
              <w:rPr>
                <w:rFonts w:ascii="Calibri" w:hAnsi="Calibri" w:cs="Calibri"/>
                <w:color w:val="000000"/>
                <w:sz w:val="18"/>
                <w:szCs w:val="18"/>
              </w:rPr>
              <w:t>80.67</w:t>
            </w:r>
            <w:r w:rsidR="00787DBD" w:rsidRPr="00787DBD">
              <w:rPr>
                <w:rFonts w:ascii="Calibri" w:hAnsi="Calibri" w:cs="Calibri"/>
                <w:color w:val="000000"/>
                <w:sz w:val="18"/>
                <w:szCs w:val="18"/>
              </w:rPr>
              <w:t>.33%</w:t>
            </w:r>
          </w:p>
        </w:tc>
      </w:tr>
      <w:tr w:rsidR="00787DBD" w:rsidRPr="00787DBD" w:rsidTr="00787DBD">
        <w:trPr>
          <w:trHeight w:val="600"/>
        </w:trPr>
        <w:tc>
          <w:tcPr>
            <w:tcW w:w="494" w:type="dxa"/>
            <w:shd w:val="clear" w:color="auto" w:fill="auto"/>
            <w:noWrap/>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4</w:t>
            </w:r>
          </w:p>
        </w:tc>
        <w:tc>
          <w:tcPr>
            <w:tcW w:w="3622" w:type="dxa"/>
            <w:shd w:val="clear" w:color="auto" w:fill="auto"/>
            <w:hideMark/>
          </w:tcPr>
          <w:p w:rsidR="00787DBD" w:rsidRPr="00787DBD" w:rsidRDefault="00787DBD" w:rsidP="00787DBD">
            <w:pPr>
              <w:rPr>
                <w:rFonts w:ascii="Bookman Old Style" w:hAnsi="Bookman Old Style" w:cs="Calibri"/>
                <w:sz w:val="18"/>
                <w:szCs w:val="18"/>
              </w:rPr>
            </w:pPr>
            <w:r w:rsidRPr="00787DBD">
              <w:rPr>
                <w:rFonts w:ascii="Bookman Old Style" w:hAnsi="Bookman Old Style" w:cs="Calibri"/>
                <w:sz w:val="18"/>
                <w:szCs w:val="18"/>
              </w:rPr>
              <w:t>Persentase Pasien miskin yang di rujuk dan dilayani oleh PPK II</w:t>
            </w:r>
          </w:p>
        </w:tc>
        <w:tc>
          <w:tcPr>
            <w:tcW w:w="1559" w:type="dxa"/>
            <w:shd w:val="clear" w:color="auto" w:fill="auto"/>
            <w:hideMark/>
          </w:tcPr>
          <w:p w:rsidR="00787DBD" w:rsidRPr="00787DBD" w:rsidRDefault="00787DBD" w:rsidP="00787DBD">
            <w:pPr>
              <w:jc w:val="center"/>
              <w:rPr>
                <w:rFonts w:ascii="Bookman Old Style" w:hAnsi="Bookman Old Style" w:cs="Calibri"/>
                <w:sz w:val="18"/>
                <w:szCs w:val="18"/>
              </w:rPr>
            </w:pPr>
            <w:r w:rsidRPr="00787DBD">
              <w:rPr>
                <w:rFonts w:ascii="Bookman Old Style" w:hAnsi="Bookman Old Style" w:cs="Calibri"/>
                <w:sz w:val="18"/>
                <w:szCs w:val="18"/>
              </w:rPr>
              <w:t>100%</w:t>
            </w:r>
          </w:p>
        </w:tc>
        <w:tc>
          <w:tcPr>
            <w:tcW w:w="1701" w:type="dxa"/>
            <w:shd w:val="clear" w:color="auto" w:fill="auto"/>
            <w:hideMark/>
          </w:tcPr>
          <w:p w:rsidR="00787DBD" w:rsidRPr="00787DBD" w:rsidRDefault="00787DBD" w:rsidP="00787DBD">
            <w:pPr>
              <w:jc w:val="center"/>
              <w:rPr>
                <w:rFonts w:ascii="Bookman Old Style" w:hAnsi="Bookman Old Style" w:cs="Calibri"/>
                <w:sz w:val="18"/>
                <w:szCs w:val="18"/>
              </w:rPr>
            </w:pPr>
            <w:r w:rsidRPr="00787DBD">
              <w:rPr>
                <w:rFonts w:ascii="Bookman Old Style" w:hAnsi="Bookman Old Style" w:cs="Calibri"/>
                <w:sz w:val="18"/>
                <w:szCs w:val="18"/>
              </w:rPr>
              <w:t>100.00%</w:t>
            </w:r>
          </w:p>
        </w:tc>
        <w:tc>
          <w:tcPr>
            <w:tcW w:w="1452" w:type="dxa"/>
            <w:shd w:val="clear" w:color="auto" w:fill="auto"/>
            <w:noWrap/>
            <w:hideMark/>
          </w:tcPr>
          <w:p w:rsidR="00787DBD" w:rsidRPr="00787DBD" w:rsidRDefault="00787DBD" w:rsidP="00787DBD">
            <w:pPr>
              <w:jc w:val="right"/>
              <w:rPr>
                <w:rFonts w:ascii="Calibri" w:hAnsi="Calibri" w:cs="Calibri"/>
                <w:color w:val="000000"/>
                <w:sz w:val="18"/>
                <w:szCs w:val="18"/>
              </w:rPr>
            </w:pPr>
            <w:r w:rsidRPr="00787DBD">
              <w:rPr>
                <w:rFonts w:ascii="Calibri" w:hAnsi="Calibri" w:cs="Calibri"/>
                <w:color w:val="000000"/>
                <w:sz w:val="18"/>
                <w:szCs w:val="18"/>
              </w:rPr>
              <w:t>100.00%</w:t>
            </w:r>
          </w:p>
        </w:tc>
      </w:tr>
      <w:tr w:rsidR="00787DBD" w:rsidRPr="00787DBD" w:rsidTr="00787DBD">
        <w:trPr>
          <w:trHeight w:val="1305"/>
        </w:trPr>
        <w:tc>
          <w:tcPr>
            <w:tcW w:w="494" w:type="dxa"/>
            <w:shd w:val="clear" w:color="auto" w:fill="auto"/>
            <w:noWrap/>
            <w:hideMark/>
          </w:tcPr>
          <w:p w:rsidR="00787DBD" w:rsidRPr="00787DBD" w:rsidRDefault="00787DBD" w:rsidP="00787DBD">
            <w:pPr>
              <w:jc w:val="center"/>
              <w:rPr>
                <w:rFonts w:ascii="Bookman Old Style" w:hAnsi="Bookman Old Style" w:cs="Calibri"/>
                <w:color w:val="000000"/>
                <w:sz w:val="18"/>
                <w:szCs w:val="18"/>
              </w:rPr>
            </w:pPr>
            <w:r w:rsidRPr="00787DBD">
              <w:rPr>
                <w:rFonts w:ascii="Bookman Old Style" w:hAnsi="Bookman Old Style" w:cs="Calibri"/>
                <w:color w:val="000000"/>
                <w:sz w:val="18"/>
                <w:szCs w:val="18"/>
              </w:rPr>
              <w:t>5</w:t>
            </w:r>
          </w:p>
        </w:tc>
        <w:tc>
          <w:tcPr>
            <w:tcW w:w="3622" w:type="dxa"/>
            <w:shd w:val="clear" w:color="auto" w:fill="auto"/>
            <w:hideMark/>
          </w:tcPr>
          <w:p w:rsidR="00787DBD" w:rsidRPr="00787DBD" w:rsidRDefault="00787DBD" w:rsidP="00787DBD">
            <w:pPr>
              <w:rPr>
                <w:rFonts w:ascii="Bookman Old Style" w:hAnsi="Bookman Old Style" w:cs="Calibri"/>
                <w:sz w:val="18"/>
                <w:szCs w:val="18"/>
              </w:rPr>
            </w:pPr>
            <w:r w:rsidRPr="00787DBD">
              <w:rPr>
                <w:rFonts w:ascii="Bookman Old Style" w:hAnsi="Bookman Old Style" w:cs="Calibri"/>
                <w:sz w:val="18"/>
                <w:szCs w:val="18"/>
              </w:rPr>
              <w:t>Persentase Pemenuhan pencapaian SPM pelayanan kesehatan dasar pada bayi, balita, anak usia sekolah, remaja, ibu dan lansia</w:t>
            </w:r>
          </w:p>
        </w:tc>
        <w:tc>
          <w:tcPr>
            <w:tcW w:w="1559" w:type="dxa"/>
            <w:shd w:val="clear" w:color="auto" w:fill="auto"/>
            <w:hideMark/>
          </w:tcPr>
          <w:p w:rsidR="00787DBD" w:rsidRPr="00787DBD" w:rsidRDefault="00787DBD" w:rsidP="00787DBD">
            <w:pPr>
              <w:jc w:val="center"/>
              <w:rPr>
                <w:rFonts w:ascii="Bookman Old Style" w:hAnsi="Bookman Old Style" w:cs="Calibri"/>
                <w:sz w:val="18"/>
                <w:szCs w:val="18"/>
              </w:rPr>
            </w:pPr>
            <w:r w:rsidRPr="00787DBD">
              <w:rPr>
                <w:rFonts w:ascii="Bookman Old Style" w:hAnsi="Bookman Old Style" w:cs="Calibri"/>
                <w:sz w:val="18"/>
                <w:szCs w:val="18"/>
              </w:rPr>
              <w:t>100%</w:t>
            </w:r>
          </w:p>
        </w:tc>
        <w:tc>
          <w:tcPr>
            <w:tcW w:w="1701" w:type="dxa"/>
            <w:shd w:val="clear" w:color="auto" w:fill="auto"/>
            <w:hideMark/>
          </w:tcPr>
          <w:p w:rsidR="00787DBD" w:rsidRPr="00787DBD" w:rsidRDefault="00BF4F80" w:rsidP="00787DBD">
            <w:pPr>
              <w:jc w:val="center"/>
              <w:rPr>
                <w:rFonts w:ascii="Bookman Old Style" w:hAnsi="Bookman Old Style" w:cs="Calibri"/>
                <w:sz w:val="18"/>
                <w:szCs w:val="18"/>
              </w:rPr>
            </w:pPr>
            <w:r>
              <w:rPr>
                <w:rFonts w:ascii="Bookman Old Style" w:hAnsi="Bookman Old Style" w:cs="Calibri"/>
                <w:sz w:val="18"/>
                <w:szCs w:val="18"/>
              </w:rPr>
              <w:t>65.79</w:t>
            </w:r>
            <w:r w:rsidR="00787DBD" w:rsidRPr="00787DBD">
              <w:rPr>
                <w:rFonts w:ascii="Bookman Old Style" w:hAnsi="Bookman Old Style" w:cs="Calibri"/>
                <w:sz w:val="18"/>
                <w:szCs w:val="18"/>
              </w:rPr>
              <w:t>%</w:t>
            </w:r>
          </w:p>
        </w:tc>
        <w:tc>
          <w:tcPr>
            <w:tcW w:w="1452" w:type="dxa"/>
            <w:shd w:val="clear" w:color="auto" w:fill="auto"/>
            <w:noWrap/>
            <w:hideMark/>
          </w:tcPr>
          <w:p w:rsidR="00787DBD" w:rsidRPr="00787DBD" w:rsidRDefault="00BF4F80" w:rsidP="00787DBD">
            <w:pPr>
              <w:jc w:val="right"/>
              <w:rPr>
                <w:rFonts w:ascii="Calibri" w:hAnsi="Calibri" w:cs="Calibri"/>
                <w:color w:val="000000"/>
                <w:sz w:val="18"/>
                <w:szCs w:val="18"/>
              </w:rPr>
            </w:pPr>
            <w:r>
              <w:rPr>
                <w:rFonts w:ascii="Calibri" w:hAnsi="Calibri" w:cs="Calibri"/>
                <w:color w:val="000000"/>
                <w:sz w:val="18"/>
                <w:szCs w:val="18"/>
              </w:rPr>
              <w:t>65.79</w:t>
            </w:r>
            <w:r w:rsidR="00787DBD" w:rsidRPr="00787DBD">
              <w:rPr>
                <w:rFonts w:ascii="Calibri" w:hAnsi="Calibri" w:cs="Calibri"/>
                <w:color w:val="000000"/>
                <w:sz w:val="18"/>
                <w:szCs w:val="18"/>
              </w:rPr>
              <w:t>%</w:t>
            </w:r>
          </w:p>
        </w:tc>
      </w:tr>
      <w:tr w:rsidR="00787DBD" w:rsidRPr="00787DBD" w:rsidTr="00787DBD">
        <w:trPr>
          <w:trHeight w:val="300"/>
        </w:trPr>
        <w:tc>
          <w:tcPr>
            <w:tcW w:w="7376" w:type="dxa"/>
            <w:gridSpan w:val="4"/>
            <w:shd w:val="clear" w:color="auto" w:fill="auto"/>
            <w:noWrap/>
            <w:hideMark/>
          </w:tcPr>
          <w:p w:rsidR="00787DBD" w:rsidRPr="00787DBD" w:rsidRDefault="00787DBD" w:rsidP="00787DBD">
            <w:pPr>
              <w:jc w:val="center"/>
              <w:rPr>
                <w:rFonts w:ascii="Calibri" w:hAnsi="Calibri" w:cs="Calibri"/>
                <w:color w:val="000000"/>
                <w:sz w:val="18"/>
                <w:szCs w:val="18"/>
              </w:rPr>
            </w:pPr>
            <w:r w:rsidRPr="00787DBD">
              <w:rPr>
                <w:rFonts w:ascii="Calibri" w:hAnsi="Calibri" w:cs="Calibri"/>
                <w:color w:val="000000"/>
                <w:sz w:val="18"/>
                <w:szCs w:val="18"/>
              </w:rPr>
              <w:t>Rata-rata</w:t>
            </w:r>
          </w:p>
        </w:tc>
        <w:tc>
          <w:tcPr>
            <w:tcW w:w="1452" w:type="dxa"/>
            <w:shd w:val="clear" w:color="auto" w:fill="auto"/>
            <w:noWrap/>
            <w:vAlign w:val="bottom"/>
            <w:hideMark/>
          </w:tcPr>
          <w:p w:rsidR="00787DBD" w:rsidRPr="00787DBD" w:rsidRDefault="00BF4F80" w:rsidP="00787DBD">
            <w:pPr>
              <w:jc w:val="right"/>
              <w:rPr>
                <w:rFonts w:ascii="Calibri" w:hAnsi="Calibri" w:cs="Calibri"/>
                <w:color w:val="000000"/>
                <w:sz w:val="18"/>
                <w:szCs w:val="18"/>
              </w:rPr>
            </w:pPr>
            <w:r>
              <w:rPr>
                <w:rFonts w:ascii="Calibri" w:hAnsi="Calibri" w:cs="Calibri"/>
                <w:color w:val="000000"/>
                <w:sz w:val="18"/>
                <w:szCs w:val="18"/>
              </w:rPr>
              <w:t>73.87</w:t>
            </w:r>
            <w:r w:rsidR="00787DBD" w:rsidRPr="00787DBD">
              <w:rPr>
                <w:rFonts w:ascii="Calibri" w:hAnsi="Calibri" w:cs="Calibri"/>
                <w:color w:val="000000"/>
                <w:sz w:val="18"/>
                <w:szCs w:val="18"/>
              </w:rPr>
              <w:t>%</w:t>
            </w:r>
          </w:p>
        </w:tc>
      </w:tr>
    </w:tbl>
    <w:p w:rsidR="00546688" w:rsidRPr="003849A3" w:rsidRDefault="00546688" w:rsidP="00546688">
      <w:pPr>
        <w:tabs>
          <w:tab w:val="num" w:pos="399"/>
        </w:tabs>
        <w:spacing w:line="480" w:lineRule="auto"/>
        <w:jc w:val="both"/>
        <w:rPr>
          <w:sz w:val="24"/>
          <w:szCs w:val="24"/>
        </w:rPr>
      </w:pPr>
    </w:p>
    <w:p w:rsidR="0045611D" w:rsidRPr="00E461A1" w:rsidRDefault="004E0E7E" w:rsidP="0045611D">
      <w:pPr>
        <w:spacing w:line="480" w:lineRule="auto"/>
        <w:ind w:firstLine="990"/>
        <w:jc w:val="both"/>
        <w:rPr>
          <w:sz w:val="24"/>
          <w:szCs w:val="24"/>
          <w:lang w:val="sv-SE"/>
        </w:rPr>
      </w:pPr>
      <w:r>
        <w:rPr>
          <w:sz w:val="24"/>
          <w:szCs w:val="24"/>
          <w:lang w:val="sv-SE"/>
        </w:rPr>
        <w:lastRenderedPageBreak/>
        <w:t>Sebelum lebih jauh membahas</w:t>
      </w:r>
      <w:r w:rsidR="0045611D">
        <w:rPr>
          <w:sz w:val="24"/>
          <w:szCs w:val="24"/>
          <w:lang w:val="sv-SE"/>
        </w:rPr>
        <w:t xml:space="preserve"> laporan capaian kinerja organisasi, maka pada bab ini terlebih dahulu akan diulas tentang keterkaitan antara sasaran dengan indikator kinerja. Sasaran </w:t>
      </w:r>
      <w:r w:rsidR="00E70E17" w:rsidRPr="00E70E17">
        <w:rPr>
          <w:color w:val="000000"/>
          <w:sz w:val="24"/>
          <w:szCs w:val="24"/>
        </w:rPr>
        <w:t>Meningkatnya pelayanan kesehatan dasar, kegawatdaruratan dan rujukan khususnya masyarakat miskin</w:t>
      </w:r>
      <w:r w:rsidR="0045611D" w:rsidRPr="00E461A1">
        <w:rPr>
          <w:sz w:val="24"/>
          <w:szCs w:val="24"/>
        </w:rPr>
        <w:t>, indikator yang digunakan untuk mengukur keberhasilan sasaran ini adalah:</w:t>
      </w:r>
    </w:p>
    <w:p w:rsidR="0045611D" w:rsidRPr="0045611D" w:rsidRDefault="00E70E17" w:rsidP="00D86C95">
      <w:pPr>
        <w:pStyle w:val="ListParagraph"/>
        <w:numPr>
          <w:ilvl w:val="0"/>
          <w:numId w:val="9"/>
        </w:numPr>
        <w:spacing w:line="480" w:lineRule="auto"/>
        <w:ind w:left="450" w:hanging="450"/>
        <w:jc w:val="both"/>
        <w:rPr>
          <w:lang w:val="sv-SE"/>
        </w:rPr>
      </w:pPr>
      <w:r w:rsidRPr="00E70E17">
        <w:rPr>
          <w:lang w:val="id-ID" w:eastAsia="id-ID"/>
        </w:rPr>
        <w:t>Persentase Pemenuhan pencapaian S</w:t>
      </w:r>
      <w:r w:rsidR="00F90D5C">
        <w:rPr>
          <w:lang w:eastAsia="id-ID"/>
        </w:rPr>
        <w:t xml:space="preserve">tandar </w:t>
      </w:r>
      <w:r w:rsidRPr="00E70E17">
        <w:rPr>
          <w:lang w:val="id-ID" w:eastAsia="id-ID"/>
        </w:rPr>
        <w:t>P</w:t>
      </w:r>
      <w:r w:rsidR="00F90D5C">
        <w:rPr>
          <w:lang w:eastAsia="id-ID"/>
        </w:rPr>
        <w:t xml:space="preserve">elayanan </w:t>
      </w:r>
      <w:r w:rsidRPr="00E70E17">
        <w:rPr>
          <w:lang w:val="id-ID" w:eastAsia="id-ID"/>
        </w:rPr>
        <w:t>M</w:t>
      </w:r>
      <w:r w:rsidR="00F90D5C">
        <w:rPr>
          <w:lang w:eastAsia="id-ID"/>
        </w:rPr>
        <w:t>inimal</w:t>
      </w:r>
      <w:r w:rsidRPr="00E70E17">
        <w:rPr>
          <w:lang w:val="id-ID" w:eastAsia="id-ID"/>
        </w:rPr>
        <w:t xml:space="preserve"> penyakit menular dan tidak menular yang ditangani</w:t>
      </w:r>
    </w:p>
    <w:p w:rsidR="0045611D" w:rsidRPr="0045611D" w:rsidRDefault="00E70E17" w:rsidP="00D86C95">
      <w:pPr>
        <w:pStyle w:val="ListParagraph"/>
        <w:numPr>
          <w:ilvl w:val="0"/>
          <w:numId w:val="9"/>
        </w:numPr>
        <w:spacing w:line="480" w:lineRule="auto"/>
        <w:ind w:left="450" w:hanging="450"/>
        <w:jc w:val="both"/>
        <w:rPr>
          <w:lang w:val="sv-SE"/>
        </w:rPr>
      </w:pPr>
      <w:r w:rsidRPr="00E70E17">
        <w:rPr>
          <w:lang w:val="id-ID" w:eastAsia="id-ID"/>
        </w:rPr>
        <w:t>Persentase Pemenuhan pencapaian pelayanan kesehatan lainnya</w:t>
      </w:r>
    </w:p>
    <w:p w:rsidR="0045611D" w:rsidRPr="0045611D" w:rsidRDefault="00E70E17" w:rsidP="00D86C95">
      <w:pPr>
        <w:pStyle w:val="ListParagraph"/>
        <w:numPr>
          <w:ilvl w:val="0"/>
          <w:numId w:val="9"/>
        </w:numPr>
        <w:spacing w:line="480" w:lineRule="auto"/>
        <w:ind w:left="450" w:hanging="450"/>
        <w:jc w:val="both"/>
        <w:rPr>
          <w:lang w:val="sv-SE"/>
        </w:rPr>
      </w:pPr>
      <w:r w:rsidRPr="00E70E17">
        <w:rPr>
          <w:lang w:val="id-ID" w:eastAsia="id-ID"/>
        </w:rPr>
        <w:t>Persentase Fasilitas kesehatan yang memiliki sertifikat ijin</w:t>
      </w:r>
    </w:p>
    <w:p w:rsidR="0045611D" w:rsidRPr="0045611D" w:rsidRDefault="00E70E17" w:rsidP="00D86C95">
      <w:pPr>
        <w:pStyle w:val="ListParagraph"/>
        <w:numPr>
          <w:ilvl w:val="0"/>
          <w:numId w:val="9"/>
        </w:numPr>
        <w:spacing w:line="480" w:lineRule="auto"/>
        <w:ind w:left="450" w:hanging="450"/>
        <w:jc w:val="both"/>
        <w:rPr>
          <w:lang w:val="sv-SE"/>
        </w:rPr>
      </w:pPr>
      <w:r w:rsidRPr="00E70E17">
        <w:rPr>
          <w:lang w:val="id-ID" w:eastAsia="id-ID"/>
        </w:rPr>
        <w:t>Persentase Pasien miskin yang di rujuk dan dilayani oleh PPK II</w:t>
      </w:r>
    </w:p>
    <w:p w:rsidR="0045611D" w:rsidRPr="0045611D" w:rsidRDefault="00E70E17" w:rsidP="00D86C95">
      <w:pPr>
        <w:pStyle w:val="ListParagraph"/>
        <w:numPr>
          <w:ilvl w:val="0"/>
          <w:numId w:val="9"/>
        </w:numPr>
        <w:spacing w:line="480" w:lineRule="auto"/>
        <w:ind w:left="450" w:hanging="450"/>
        <w:jc w:val="both"/>
        <w:rPr>
          <w:lang w:val="sv-SE"/>
        </w:rPr>
      </w:pPr>
      <w:r w:rsidRPr="00E70E17">
        <w:rPr>
          <w:lang w:val="id-ID" w:eastAsia="id-ID"/>
        </w:rPr>
        <w:t>Persentase Pemenuhan pencapaian S</w:t>
      </w:r>
      <w:r w:rsidR="00F90D5C">
        <w:rPr>
          <w:lang w:eastAsia="id-ID"/>
        </w:rPr>
        <w:t xml:space="preserve">tandar </w:t>
      </w:r>
      <w:r w:rsidRPr="00E70E17">
        <w:rPr>
          <w:lang w:val="id-ID" w:eastAsia="id-ID"/>
        </w:rPr>
        <w:t>P</w:t>
      </w:r>
      <w:r w:rsidR="00F90D5C">
        <w:rPr>
          <w:lang w:eastAsia="id-ID"/>
        </w:rPr>
        <w:t xml:space="preserve">elayanan </w:t>
      </w:r>
      <w:r w:rsidRPr="00E70E17">
        <w:rPr>
          <w:lang w:val="id-ID" w:eastAsia="id-ID"/>
        </w:rPr>
        <w:t>M</w:t>
      </w:r>
      <w:r w:rsidR="00F90D5C">
        <w:rPr>
          <w:lang w:eastAsia="id-ID"/>
        </w:rPr>
        <w:t>inimal</w:t>
      </w:r>
      <w:r w:rsidRPr="00E70E17">
        <w:rPr>
          <w:lang w:val="id-ID" w:eastAsia="id-ID"/>
        </w:rPr>
        <w:t xml:space="preserve"> pelayanan kesehatan dasar pada bayi, balita, anak usia sekolah, remaja, ibu dan lansia</w:t>
      </w:r>
    </w:p>
    <w:p w:rsidR="00D35C8F" w:rsidRDefault="0045611D" w:rsidP="005D6A1A">
      <w:pPr>
        <w:spacing w:line="480" w:lineRule="auto"/>
        <w:ind w:left="426"/>
        <w:jc w:val="both"/>
        <w:rPr>
          <w:sz w:val="24"/>
          <w:szCs w:val="24"/>
        </w:rPr>
      </w:pPr>
      <w:r>
        <w:rPr>
          <w:sz w:val="24"/>
          <w:szCs w:val="24"/>
        </w:rPr>
        <w:t>Dengan kata lain keberhasilan capaian sasaran 1 ini dapat diukur dengan ke-</w:t>
      </w:r>
      <w:r w:rsidR="00E70E17">
        <w:rPr>
          <w:sz w:val="24"/>
          <w:szCs w:val="24"/>
        </w:rPr>
        <w:t>5</w:t>
      </w:r>
      <w:r>
        <w:rPr>
          <w:sz w:val="24"/>
          <w:szCs w:val="24"/>
        </w:rPr>
        <w:t xml:space="preserve"> indikator tersebut. </w:t>
      </w:r>
      <w:r w:rsidR="00E70E17">
        <w:rPr>
          <w:sz w:val="24"/>
          <w:szCs w:val="24"/>
        </w:rPr>
        <w:t>Sementara indikator SPM penyakit menular dan tidak menular terdiri dari</w:t>
      </w:r>
      <w:r w:rsidR="00D35C8F">
        <w:rPr>
          <w:sz w:val="24"/>
          <w:szCs w:val="24"/>
        </w:rPr>
        <w:t>:</w:t>
      </w:r>
    </w:p>
    <w:p w:rsidR="00D35C8F" w:rsidRPr="00D35C8F" w:rsidRDefault="00D35C8F" w:rsidP="00D86C95">
      <w:pPr>
        <w:pStyle w:val="ListParagraph"/>
        <w:numPr>
          <w:ilvl w:val="0"/>
          <w:numId w:val="13"/>
        </w:numPr>
        <w:spacing w:line="480" w:lineRule="auto"/>
        <w:jc w:val="both"/>
      </w:pPr>
      <w:r w:rsidRPr="00D35C8F">
        <w:t>Setiap orang dengan TB mendapatkan pelayanan TB sesuai standar</w:t>
      </w:r>
      <w:r w:rsidR="00E70E17" w:rsidRPr="00D35C8F">
        <w:t xml:space="preserve">, </w:t>
      </w:r>
    </w:p>
    <w:p w:rsidR="00D35C8F" w:rsidRPr="00D35C8F" w:rsidRDefault="00D35C8F" w:rsidP="00D86C95">
      <w:pPr>
        <w:pStyle w:val="ListParagraph"/>
        <w:numPr>
          <w:ilvl w:val="0"/>
          <w:numId w:val="13"/>
        </w:numPr>
        <w:spacing w:line="480" w:lineRule="auto"/>
        <w:jc w:val="both"/>
      </w:pPr>
      <w:r w:rsidRPr="00D35C8F">
        <w:t xml:space="preserve">Setiap orang berisiko terinfeksi HIV (ibu hamil, pasien TB, pasien IMS, waria/transgender, pengguna napza, dan warga binaan lembaga pemasyarakatan) mendapatkan pemeriksaan HIV sesuai standar, </w:t>
      </w:r>
    </w:p>
    <w:p w:rsidR="00D35C8F" w:rsidRPr="00D35C8F" w:rsidRDefault="00D35C8F" w:rsidP="00D86C95">
      <w:pPr>
        <w:pStyle w:val="ListParagraph"/>
        <w:numPr>
          <w:ilvl w:val="0"/>
          <w:numId w:val="13"/>
        </w:numPr>
        <w:spacing w:line="480" w:lineRule="auto"/>
        <w:jc w:val="both"/>
      </w:pPr>
      <w:r w:rsidRPr="00D35C8F">
        <w:t xml:space="preserve">Setiap warga negara Indonesia usia 15 s.d 59 tahun medapatkan skrining kesehatan sesuai standar, </w:t>
      </w:r>
    </w:p>
    <w:p w:rsidR="00D35C8F" w:rsidRPr="00D35C8F" w:rsidRDefault="00D35C8F" w:rsidP="00D86C95">
      <w:pPr>
        <w:pStyle w:val="ListParagraph"/>
        <w:numPr>
          <w:ilvl w:val="0"/>
          <w:numId w:val="13"/>
        </w:numPr>
        <w:spacing w:line="480" w:lineRule="auto"/>
        <w:jc w:val="both"/>
      </w:pPr>
      <w:r w:rsidRPr="00D35C8F">
        <w:t xml:space="preserve">Setiap hipertensi mendapatkan pelayanan kesehatan sesuai standar, </w:t>
      </w:r>
    </w:p>
    <w:p w:rsidR="00D35C8F" w:rsidRPr="00D35C8F" w:rsidRDefault="00D35C8F" w:rsidP="00D86C95">
      <w:pPr>
        <w:pStyle w:val="ListParagraph"/>
        <w:numPr>
          <w:ilvl w:val="0"/>
          <w:numId w:val="13"/>
        </w:numPr>
        <w:spacing w:line="480" w:lineRule="auto"/>
        <w:jc w:val="both"/>
      </w:pPr>
      <w:r w:rsidRPr="00D35C8F">
        <w:t>Setiap penderita Diabetes Melitus mendapatkan pelayanan kesehatan sesuai standar,</w:t>
      </w:r>
    </w:p>
    <w:p w:rsidR="00D35C8F" w:rsidRPr="00D35C8F" w:rsidRDefault="00D35C8F" w:rsidP="00D86C95">
      <w:pPr>
        <w:pStyle w:val="ListParagraph"/>
        <w:numPr>
          <w:ilvl w:val="0"/>
          <w:numId w:val="13"/>
        </w:numPr>
        <w:spacing w:line="480" w:lineRule="auto"/>
        <w:jc w:val="both"/>
      </w:pPr>
      <w:r w:rsidRPr="00D35C8F">
        <w:t>Setiap orang dengan gangguan jiwa (ODGJ) mendapatkan pelayanan</w:t>
      </w:r>
      <w:r w:rsidR="0045611D" w:rsidRPr="00D35C8F">
        <w:t xml:space="preserve">. </w:t>
      </w:r>
    </w:p>
    <w:p w:rsidR="00D35C8F" w:rsidRDefault="00D35C8F" w:rsidP="00D35C8F">
      <w:pPr>
        <w:spacing w:line="480" w:lineRule="auto"/>
        <w:ind w:left="426" w:firstLine="992"/>
        <w:jc w:val="both"/>
        <w:rPr>
          <w:sz w:val="24"/>
          <w:szCs w:val="24"/>
        </w:rPr>
      </w:pPr>
      <w:r>
        <w:rPr>
          <w:sz w:val="24"/>
          <w:szCs w:val="24"/>
        </w:rPr>
        <w:t xml:space="preserve">Sedangkan indikator </w:t>
      </w:r>
      <w:r w:rsidRPr="00D35C8F">
        <w:rPr>
          <w:sz w:val="24"/>
          <w:szCs w:val="24"/>
          <w:lang w:val="id-ID" w:eastAsia="id-ID"/>
        </w:rPr>
        <w:t>Pemenuhan pencapaian pelayanan kesehatan lainnya</w:t>
      </w:r>
      <w:r>
        <w:rPr>
          <w:sz w:val="24"/>
          <w:szCs w:val="24"/>
        </w:rPr>
        <w:t>terdiri dari:</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penimbangan  berat badan  balita sesuai standar</w:t>
      </w:r>
    </w:p>
    <w:p w:rsidR="00D35C8F" w:rsidRPr="0081401A" w:rsidRDefault="00D35C8F" w:rsidP="00D86C95">
      <w:pPr>
        <w:pStyle w:val="ListParagraph"/>
        <w:numPr>
          <w:ilvl w:val="0"/>
          <w:numId w:val="14"/>
        </w:numPr>
        <w:spacing w:line="480" w:lineRule="auto"/>
        <w:ind w:left="1134" w:hanging="425"/>
        <w:jc w:val="both"/>
      </w:pPr>
      <w:r w:rsidRPr="0081401A">
        <w:lastRenderedPageBreak/>
        <w:t>Persentase puskesmas yang melaksanakan pembinaan anak berkebutuhan khusus sesuai standar</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pelayanan kesehatan matra sesuai standar</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pelayanan kesehatan indera (mata) sesuai standar</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pembinaan kesehatan kerja sesuai standar</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pelayanan  kesehatan tradisional sesuai standar</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pelayanan kesehatan gigi mulut dasar sesuai standar</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pelayanan laboratorium dasar sesuai standar</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pelayanan kesehatan olah raga sesuai standar</w:t>
      </w:r>
    </w:p>
    <w:p w:rsidR="00D35C8F" w:rsidRPr="0081401A" w:rsidRDefault="00D35C8F" w:rsidP="00D86C95">
      <w:pPr>
        <w:pStyle w:val="ListParagraph"/>
        <w:numPr>
          <w:ilvl w:val="0"/>
          <w:numId w:val="14"/>
        </w:numPr>
        <w:spacing w:line="480" w:lineRule="auto"/>
        <w:ind w:left="1134" w:hanging="425"/>
        <w:jc w:val="both"/>
      </w:pPr>
      <w:r w:rsidRPr="0081401A">
        <w:t>Persentase sertifikat P-IRT yang dikeluarkan tepat waktu</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pengawasan sarana kefarmasian sesuai standar</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pelayanan kefarmasian sesuai standar</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pengobatan rasional</w:t>
      </w:r>
    </w:p>
    <w:p w:rsidR="00D35C8F" w:rsidRPr="0081401A" w:rsidRDefault="00D35C8F" w:rsidP="00D86C95">
      <w:pPr>
        <w:pStyle w:val="ListParagraph"/>
        <w:numPr>
          <w:ilvl w:val="0"/>
          <w:numId w:val="14"/>
        </w:numPr>
        <w:spacing w:line="480" w:lineRule="auto"/>
        <w:ind w:left="1134" w:hanging="425"/>
        <w:jc w:val="both"/>
      </w:pPr>
      <w:r w:rsidRPr="0081401A">
        <w:t>Persentase puskesmas yang melaksanakan rencana kebutuhan obat penyakit menular dan tidak menular sesuai standar</w:t>
      </w:r>
    </w:p>
    <w:p w:rsidR="0081401A" w:rsidRPr="0081401A" w:rsidRDefault="0081401A" w:rsidP="00D86C95">
      <w:pPr>
        <w:pStyle w:val="ListParagraph"/>
        <w:numPr>
          <w:ilvl w:val="0"/>
          <w:numId w:val="14"/>
        </w:numPr>
        <w:spacing w:line="480" w:lineRule="auto"/>
        <w:ind w:left="1134" w:hanging="425"/>
        <w:jc w:val="both"/>
      </w:pPr>
      <w:r w:rsidRPr="0081401A">
        <w:t>Persentase puskesmas yang melaksanakan pembinaan TOGA terstandar</w:t>
      </w:r>
    </w:p>
    <w:p w:rsidR="0081401A" w:rsidRPr="0081401A" w:rsidRDefault="0081401A" w:rsidP="00D86C95">
      <w:pPr>
        <w:pStyle w:val="ListParagraph"/>
        <w:numPr>
          <w:ilvl w:val="0"/>
          <w:numId w:val="14"/>
        </w:numPr>
        <w:spacing w:line="480" w:lineRule="auto"/>
        <w:ind w:left="1134" w:hanging="425"/>
        <w:jc w:val="both"/>
      </w:pPr>
      <w:r w:rsidRPr="0081401A">
        <w:t>Persentase puskesmas yang melaksanakan pembinaan jamu gendong dan kosmetik sesuai standar</w:t>
      </w:r>
    </w:p>
    <w:p w:rsidR="0081401A" w:rsidRPr="0081401A" w:rsidRDefault="0081401A" w:rsidP="00D86C95">
      <w:pPr>
        <w:pStyle w:val="ListParagraph"/>
        <w:numPr>
          <w:ilvl w:val="0"/>
          <w:numId w:val="14"/>
        </w:numPr>
        <w:spacing w:line="480" w:lineRule="auto"/>
        <w:ind w:left="1134" w:hanging="425"/>
        <w:jc w:val="both"/>
      </w:pPr>
      <w:r w:rsidRPr="0081401A">
        <w:t>Persentase puskesmas yang melaksanakan pelayanan medico legal sesuai standar</w:t>
      </w:r>
    </w:p>
    <w:p w:rsidR="004120C0" w:rsidRDefault="004120C0" w:rsidP="00543E87">
      <w:pPr>
        <w:spacing w:line="480" w:lineRule="auto"/>
        <w:ind w:left="720" w:firstLine="992"/>
        <w:jc w:val="both"/>
        <w:rPr>
          <w:sz w:val="24"/>
          <w:szCs w:val="24"/>
          <w:lang w:eastAsia="id-ID"/>
        </w:rPr>
      </w:pPr>
      <w:r w:rsidRPr="004120C0">
        <w:rPr>
          <w:sz w:val="24"/>
          <w:szCs w:val="24"/>
          <w:lang w:eastAsia="id-ID"/>
        </w:rPr>
        <w:lastRenderedPageBreak/>
        <w:t xml:space="preserve">Indikator </w:t>
      </w:r>
      <w:r w:rsidRPr="004120C0">
        <w:rPr>
          <w:sz w:val="24"/>
          <w:szCs w:val="24"/>
          <w:lang w:val="id-ID" w:eastAsia="id-ID"/>
        </w:rPr>
        <w:t>Pemenuhan pencapaian SPM pelayanan kesehatan dasar pada bayi, balita, anak usia sekolah, remaja, ibu dan lansia</w:t>
      </w:r>
      <w:r>
        <w:rPr>
          <w:sz w:val="24"/>
          <w:szCs w:val="24"/>
          <w:lang w:eastAsia="id-ID"/>
        </w:rPr>
        <w:t xml:space="preserve"> terdiri dari:</w:t>
      </w:r>
    </w:p>
    <w:p w:rsidR="004120C0" w:rsidRPr="004120C0" w:rsidRDefault="004120C0" w:rsidP="00D86C95">
      <w:pPr>
        <w:pStyle w:val="ListParagraph"/>
        <w:numPr>
          <w:ilvl w:val="2"/>
          <w:numId w:val="15"/>
        </w:numPr>
        <w:spacing w:line="480" w:lineRule="auto"/>
        <w:ind w:left="1134" w:hanging="425"/>
        <w:jc w:val="both"/>
      </w:pPr>
      <w:r w:rsidRPr="004120C0">
        <w:t>Setiap ibu hamil mendapatkan antenatal sesuai standar</w:t>
      </w:r>
    </w:p>
    <w:p w:rsidR="004120C0" w:rsidRPr="004120C0" w:rsidRDefault="004120C0" w:rsidP="00D86C95">
      <w:pPr>
        <w:pStyle w:val="ListParagraph"/>
        <w:numPr>
          <w:ilvl w:val="2"/>
          <w:numId w:val="15"/>
        </w:numPr>
        <w:spacing w:line="480" w:lineRule="auto"/>
        <w:ind w:left="1134" w:hanging="425"/>
        <w:jc w:val="both"/>
      </w:pPr>
      <w:r w:rsidRPr="004120C0">
        <w:t>Setiap ibu bersalin mendapatkan persalinan sesuai standar</w:t>
      </w:r>
    </w:p>
    <w:p w:rsidR="004120C0" w:rsidRPr="004120C0" w:rsidRDefault="004120C0" w:rsidP="00D86C95">
      <w:pPr>
        <w:pStyle w:val="ListParagraph"/>
        <w:numPr>
          <w:ilvl w:val="2"/>
          <w:numId w:val="15"/>
        </w:numPr>
        <w:spacing w:line="480" w:lineRule="auto"/>
        <w:ind w:left="1134" w:hanging="425"/>
        <w:jc w:val="both"/>
      </w:pPr>
      <w:r w:rsidRPr="004120C0">
        <w:t>Setiap bayi baru lahir mendapatkan pelayanan kesehatan sesuai standar</w:t>
      </w:r>
    </w:p>
    <w:p w:rsidR="004120C0" w:rsidRPr="004120C0" w:rsidRDefault="004120C0" w:rsidP="00D86C95">
      <w:pPr>
        <w:pStyle w:val="ListParagraph"/>
        <w:numPr>
          <w:ilvl w:val="2"/>
          <w:numId w:val="15"/>
        </w:numPr>
        <w:spacing w:line="480" w:lineRule="auto"/>
        <w:ind w:left="1134" w:hanging="425"/>
        <w:jc w:val="both"/>
      </w:pPr>
      <w:r w:rsidRPr="004120C0">
        <w:t>Setiap balita mendapatkan pelayanan kesehatan sesuai standar</w:t>
      </w:r>
    </w:p>
    <w:p w:rsidR="004120C0" w:rsidRPr="004120C0" w:rsidRDefault="004120C0" w:rsidP="00D86C95">
      <w:pPr>
        <w:pStyle w:val="ListParagraph"/>
        <w:numPr>
          <w:ilvl w:val="2"/>
          <w:numId w:val="15"/>
        </w:numPr>
        <w:spacing w:line="480" w:lineRule="auto"/>
        <w:ind w:left="1134" w:hanging="425"/>
        <w:jc w:val="both"/>
      </w:pPr>
      <w:r w:rsidRPr="004120C0">
        <w:t>Setiap anak pada usia pendidikan dasar mendapatkan skrining kesehatan sesuai</w:t>
      </w:r>
      <w:r w:rsidR="00543E87">
        <w:t xml:space="preserve"> standart</w:t>
      </w:r>
    </w:p>
    <w:p w:rsidR="004120C0" w:rsidRPr="004120C0" w:rsidRDefault="004120C0" w:rsidP="00D86C95">
      <w:pPr>
        <w:pStyle w:val="ListParagraph"/>
        <w:numPr>
          <w:ilvl w:val="2"/>
          <w:numId w:val="15"/>
        </w:numPr>
        <w:spacing w:line="480" w:lineRule="auto"/>
        <w:ind w:left="1134" w:hanging="425"/>
        <w:jc w:val="both"/>
      </w:pPr>
      <w:r w:rsidRPr="004120C0">
        <w:t>Setiap warga negara Indonesia usia 60 tahun ke atas mendapatkan skrining kesehatan sesuai standar</w:t>
      </w:r>
    </w:p>
    <w:p w:rsidR="00F90D5C" w:rsidRDefault="00F90D5C" w:rsidP="00F90D5C">
      <w:pPr>
        <w:spacing w:line="480" w:lineRule="auto"/>
        <w:ind w:left="426"/>
        <w:jc w:val="both"/>
        <w:rPr>
          <w:sz w:val="24"/>
          <w:szCs w:val="24"/>
        </w:rPr>
      </w:pPr>
      <w:r>
        <w:rPr>
          <w:sz w:val="24"/>
          <w:szCs w:val="24"/>
        </w:rPr>
        <w:t xml:space="preserve">Standar Pelayanan Minimal yang digunakan adalah mengacu pada Peraturan Menteri Kesehatan Republik Indonesia Nomor 43 Tahun 2016 tentang Standar Pelayanan Minimal. </w:t>
      </w:r>
    </w:p>
    <w:p w:rsidR="002066A3" w:rsidRDefault="004120C0" w:rsidP="00D35C8F">
      <w:pPr>
        <w:spacing w:line="480" w:lineRule="auto"/>
        <w:ind w:left="426" w:firstLine="992"/>
        <w:jc w:val="both"/>
        <w:rPr>
          <w:sz w:val="24"/>
          <w:szCs w:val="24"/>
        </w:rPr>
      </w:pPr>
      <w:r>
        <w:rPr>
          <w:sz w:val="24"/>
          <w:szCs w:val="24"/>
        </w:rPr>
        <w:t xml:space="preserve">Jadi </w:t>
      </w:r>
      <w:r w:rsidR="0037704C">
        <w:rPr>
          <w:sz w:val="24"/>
          <w:szCs w:val="24"/>
          <w:lang w:val="id-ID"/>
        </w:rPr>
        <w:t>I</w:t>
      </w:r>
      <w:r w:rsidR="008C660C" w:rsidRPr="003849A3">
        <w:rPr>
          <w:sz w:val="24"/>
          <w:szCs w:val="24"/>
        </w:rPr>
        <w:t xml:space="preserve">ndikator kinerja sasaran </w:t>
      </w:r>
      <w:r w:rsidRPr="004120C0">
        <w:rPr>
          <w:sz w:val="24"/>
          <w:szCs w:val="24"/>
        </w:rPr>
        <w:t>Meningkatnya pelayanan kesehatan dasar, kegawatdaruratan dan rujukan khususnya masyarakat miskin terkait dengan indikator lain. Sehinggajika indikator pendukungnya tidak tercapai maka indikator sasaran tersebut juga belum tercapai.</w:t>
      </w:r>
      <w:r>
        <w:rPr>
          <w:sz w:val="24"/>
          <w:szCs w:val="24"/>
        </w:rPr>
        <w:t>P</w:t>
      </w:r>
      <w:r w:rsidR="00584EA5">
        <w:rPr>
          <w:sz w:val="24"/>
          <w:szCs w:val="24"/>
        </w:rPr>
        <w:t>ada tahun 201</w:t>
      </w:r>
      <w:r w:rsidR="00543E87">
        <w:rPr>
          <w:sz w:val="24"/>
          <w:szCs w:val="24"/>
        </w:rPr>
        <w:t>7</w:t>
      </w:r>
      <w:r w:rsidR="0037704C">
        <w:rPr>
          <w:sz w:val="24"/>
          <w:szCs w:val="24"/>
          <w:lang w:val="id-ID"/>
        </w:rPr>
        <w:t xml:space="preserve">sebagian </w:t>
      </w:r>
      <w:r>
        <w:rPr>
          <w:sz w:val="24"/>
          <w:szCs w:val="24"/>
        </w:rPr>
        <w:t xml:space="preserve">indikator sasaran ini </w:t>
      </w:r>
      <w:r w:rsidR="0037704C">
        <w:rPr>
          <w:sz w:val="24"/>
          <w:szCs w:val="24"/>
          <w:lang w:val="id-ID"/>
        </w:rPr>
        <w:t xml:space="preserve">tercapai </w:t>
      </w:r>
      <w:r>
        <w:rPr>
          <w:sz w:val="24"/>
          <w:szCs w:val="24"/>
        </w:rPr>
        <w:t>dan ada yang belum</w:t>
      </w:r>
      <w:r w:rsidR="00BA514A">
        <w:rPr>
          <w:sz w:val="24"/>
          <w:szCs w:val="24"/>
          <w:lang w:val="id-ID"/>
        </w:rPr>
        <w:t>tercapai</w:t>
      </w:r>
      <w:r w:rsidR="008C660C" w:rsidRPr="003849A3">
        <w:rPr>
          <w:b/>
          <w:sz w:val="24"/>
          <w:szCs w:val="24"/>
        </w:rPr>
        <w:t>,</w:t>
      </w:r>
      <w:r w:rsidR="002066A3" w:rsidRPr="003849A3">
        <w:rPr>
          <w:sz w:val="24"/>
          <w:szCs w:val="24"/>
        </w:rPr>
        <w:t>berikut adalah gambaran capaian indikator sasaran ini dibanding dengan target:</w:t>
      </w:r>
    </w:p>
    <w:p w:rsidR="0034005B" w:rsidRDefault="0034005B" w:rsidP="0034005B">
      <w:pPr>
        <w:spacing w:line="480" w:lineRule="auto"/>
        <w:ind w:left="426" w:firstLine="24"/>
        <w:rPr>
          <w:sz w:val="24"/>
          <w:szCs w:val="24"/>
        </w:rPr>
      </w:pPr>
      <w:r>
        <w:rPr>
          <w:noProof/>
        </w:rPr>
        <w:lastRenderedPageBreak/>
        <w:drawing>
          <wp:inline distT="0" distB="0" distL="0" distR="0">
            <wp:extent cx="4341935" cy="3717891"/>
            <wp:effectExtent l="19050" t="0" r="2051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0D5C" w:rsidRDefault="00887B5B" w:rsidP="000F1FA2">
      <w:pPr>
        <w:spacing w:line="480" w:lineRule="auto"/>
        <w:ind w:firstLine="720"/>
        <w:jc w:val="both"/>
        <w:rPr>
          <w:sz w:val="24"/>
          <w:szCs w:val="24"/>
          <w:lang w:val="sv-SE"/>
        </w:rPr>
      </w:pPr>
      <w:r w:rsidRPr="006D0A1E">
        <w:rPr>
          <w:sz w:val="24"/>
          <w:szCs w:val="24"/>
          <w:lang w:val="sv-SE"/>
        </w:rPr>
        <w:t>Be</w:t>
      </w:r>
      <w:r w:rsidR="0034075D" w:rsidRPr="006D0A1E">
        <w:rPr>
          <w:sz w:val="24"/>
          <w:szCs w:val="24"/>
          <w:lang w:val="sv-SE"/>
        </w:rPr>
        <w:t>r</w:t>
      </w:r>
      <w:r w:rsidR="00BF4F80">
        <w:rPr>
          <w:sz w:val="24"/>
          <w:szCs w:val="24"/>
          <w:lang w:val="sv-SE"/>
        </w:rPr>
        <w:t>dasarkan data kinerja</w:t>
      </w:r>
      <w:r w:rsidRPr="006D0A1E">
        <w:rPr>
          <w:sz w:val="24"/>
          <w:szCs w:val="24"/>
          <w:lang w:val="sv-SE"/>
        </w:rPr>
        <w:t xml:space="preserve"> yang tersaji dalam grafik di atas, dapat dijelaskan bahwa capaian masing-masing indikator kinerja sasaran ini jika dibanding dengan target kabupaten menunjukkan </w:t>
      </w:r>
      <w:r w:rsidR="006E724A">
        <w:rPr>
          <w:sz w:val="24"/>
          <w:szCs w:val="24"/>
          <w:lang w:val="sv-SE"/>
        </w:rPr>
        <w:t>hanya satu</w:t>
      </w:r>
      <w:r w:rsidR="00C42496" w:rsidRPr="006D0A1E">
        <w:rPr>
          <w:sz w:val="24"/>
          <w:szCs w:val="24"/>
          <w:lang w:val="sv-SE"/>
        </w:rPr>
        <w:t xml:space="preserve"> indikator</w:t>
      </w:r>
      <w:r w:rsidR="006E724A">
        <w:rPr>
          <w:sz w:val="24"/>
          <w:szCs w:val="24"/>
          <w:lang w:val="sv-SE"/>
        </w:rPr>
        <w:t xml:space="preserve">yang </w:t>
      </w:r>
      <w:r w:rsidRPr="006D0A1E">
        <w:rPr>
          <w:sz w:val="24"/>
          <w:szCs w:val="24"/>
          <w:lang w:val="sv-SE"/>
        </w:rPr>
        <w:t xml:space="preserve">sudah </w:t>
      </w:r>
      <w:r w:rsidR="006E724A">
        <w:rPr>
          <w:sz w:val="24"/>
          <w:szCs w:val="24"/>
          <w:lang w:val="sv-SE"/>
        </w:rPr>
        <w:t>mencapai</w:t>
      </w:r>
      <w:r w:rsidR="00584EA5">
        <w:rPr>
          <w:sz w:val="24"/>
          <w:szCs w:val="24"/>
          <w:lang w:val="sv-SE"/>
        </w:rPr>
        <w:t xml:space="preserve"> target</w:t>
      </w:r>
      <w:r w:rsidR="00C42496" w:rsidRPr="006D0A1E">
        <w:rPr>
          <w:sz w:val="24"/>
          <w:szCs w:val="24"/>
          <w:lang w:val="sv-SE"/>
        </w:rPr>
        <w:t xml:space="preserve">. Namun </w:t>
      </w:r>
      <w:r w:rsidR="006E724A">
        <w:rPr>
          <w:sz w:val="24"/>
          <w:szCs w:val="24"/>
        </w:rPr>
        <w:t>4</w:t>
      </w:r>
      <w:r w:rsidR="00C42496" w:rsidRPr="006D0A1E">
        <w:rPr>
          <w:sz w:val="24"/>
          <w:szCs w:val="24"/>
          <w:lang w:val="sv-SE"/>
        </w:rPr>
        <w:t xml:space="preserve"> indikator </w:t>
      </w:r>
      <w:r w:rsidR="006E724A">
        <w:rPr>
          <w:sz w:val="24"/>
          <w:szCs w:val="24"/>
          <w:lang w:val="sv-SE"/>
        </w:rPr>
        <w:t xml:space="preserve">yang lain </w:t>
      </w:r>
      <w:r w:rsidR="00C42496" w:rsidRPr="006D0A1E">
        <w:rPr>
          <w:sz w:val="24"/>
          <w:szCs w:val="24"/>
          <w:lang w:val="sv-SE"/>
        </w:rPr>
        <w:t xml:space="preserve">belum mencapai target. </w:t>
      </w:r>
      <w:r w:rsidR="001E6C1B">
        <w:rPr>
          <w:sz w:val="24"/>
          <w:szCs w:val="24"/>
          <w:lang w:val="sv-SE"/>
        </w:rPr>
        <w:t xml:space="preserve">Indikator yang belum mencapai target adalah </w:t>
      </w:r>
      <w:r w:rsidR="001E6C1B" w:rsidRPr="001E6C1B">
        <w:rPr>
          <w:sz w:val="24"/>
          <w:szCs w:val="24"/>
          <w:lang w:val="sv-SE"/>
        </w:rPr>
        <w:t>Persentase Pemenuhan pencapaian SPM penyakit menular dan tidak menular yang ditangani</w:t>
      </w:r>
      <w:r w:rsidR="001E6C1B">
        <w:rPr>
          <w:sz w:val="24"/>
          <w:szCs w:val="24"/>
          <w:lang w:val="sv-SE"/>
        </w:rPr>
        <w:t>,</w:t>
      </w:r>
      <w:r w:rsidR="001E6C1B" w:rsidRPr="001E6C1B">
        <w:rPr>
          <w:sz w:val="24"/>
          <w:szCs w:val="24"/>
          <w:lang w:val="sv-SE"/>
        </w:rPr>
        <w:t>Persentase Pemenuhan pencapaian pelayanan kesehatan lainnya</w:t>
      </w:r>
      <w:r w:rsidR="001E6C1B">
        <w:rPr>
          <w:sz w:val="24"/>
          <w:szCs w:val="24"/>
          <w:lang w:val="sv-SE"/>
        </w:rPr>
        <w:t xml:space="preserve">, </w:t>
      </w:r>
      <w:r w:rsidR="001E6C1B" w:rsidRPr="001E6C1B">
        <w:rPr>
          <w:sz w:val="24"/>
          <w:szCs w:val="24"/>
          <w:lang w:val="sv-SE"/>
        </w:rPr>
        <w:t>Persentase Fasilitas kesehatan yang memiliki sertifikat ijin</w:t>
      </w:r>
      <w:r w:rsidR="001E6C1B">
        <w:rPr>
          <w:sz w:val="24"/>
          <w:szCs w:val="24"/>
          <w:lang w:val="sv-SE"/>
        </w:rPr>
        <w:t xml:space="preserve">, </w:t>
      </w:r>
      <w:r w:rsidR="001E6C1B" w:rsidRPr="001E6C1B">
        <w:rPr>
          <w:sz w:val="24"/>
          <w:szCs w:val="24"/>
          <w:lang w:val="sv-SE"/>
        </w:rPr>
        <w:t>Persentase Pemenuhan pencapaian SPM pelayanan kesehatan dasar pada bayi, balita, anak usia sekolah, remaja, ibu dan lansia</w:t>
      </w:r>
      <w:r w:rsidR="001E6C1B">
        <w:rPr>
          <w:sz w:val="24"/>
          <w:szCs w:val="24"/>
          <w:lang w:val="sv-SE"/>
        </w:rPr>
        <w:t xml:space="preserve">. </w:t>
      </w:r>
      <w:r w:rsidR="002418F8">
        <w:rPr>
          <w:sz w:val="24"/>
          <w:szCs w:val="24"/>
          <w:lang w:val="sv-SE"/>
        </w:rPr>
        <w:t xml:space="preserve">Indikator yang mencapai target adalah </w:t>
      </w:r>
      <w:r w:rsidR="002418F8" w:rsidRPr="002418F8">
        <w:rPr>
          <w:sz w:val="24"/>
          <w:szCs w:val="24"/>
          <w:lang w:val="sv-SE"/>
        </w:rPr>
        <w:t>Persentase Pasien miskin yang di rujuk dan dilayani oleh PPK II</w:t>
      </w:r>
      <w:r w:rsidR="002418F8">
        <w:rPr>
          <w:sz w:val="24"/>
          <w:szCs w:val="24"/>
          <w:lang w:val="sv-SE"/>
        </w:rPr>
        <w:t>.</w:t>
      </w:r>
    </w:p>
    <w:p w:rsidR="00F90D5C" w:rsidRDefault="00F90D5C" w:rsidP="000F1FA2">
      <w:pPr>
        <w:spacing w:line="480" w:lineRule="auto"/>
        <w:ind w:firstLine="720"/>
        <w:jc w:val="both"/>
        <w:rPr>
          <w:sz w:val="24"/>
          <w:szCs w:val="24"/>
          <w:lang w:val="sv-SE"/>
        </w:rPr>
      </w:pPr>
      <w:r>
        <w:rPr>
          <w:sz w:val="24"/>
          <w:szCs w:val="24"/>
          <w:lang w:val="sv-SE"/>
        </w:rPr>
        <w:t>Berikut uraian ketercapaian terhadap target untuk masing-masing indikator:</w:t>
      </w:r>
    </w:p>
    <w:p w:rsidR="00BF48CE" w:rsidRDefault="00BF48CE" w:rsidP="00D86C95">
      <w:pPr>
        <w:pStyle w:val="ListParagraph"/>
        <w:numPr>
          <w:ilvl w:val="0"/>
          <w:numId w:val="16"/>
        </w:numPr>
        <w:spacing w:line="480" w:lineRule="auto"/>
        <w:jc w:val="both"/>
        <w:rPr>
          <w:lang w:val="sv-SE"/>
        </w:rPr>
      </w:pPr>
      <w:r w:rsidRPr="00BF48CE">
        <w:rPr>
          <w:lang w:val="sv-SE"/>
        </w:rPr>
        <w:t>Persentase Pemenuhan pencapaian SPM penyakit menular dan tidak menular yang ditangani</w:t>
      </w:r>
      <w:r>
        <w:rPr>
          <w:lang w:val="sv-SE"/>
        </w:rPr>
        <w:t xml:space="preserve">. Indikator ini menggambarkan ketercapaian indikator SPM bidang kesehatan yang merupakan acuan bagi Pemerintah Daerah Kabupaten/Kota dalam penyediaan pelayanan kesehatan yang berhak diperoleh setiap warga secara minimal untuk kategori penyakit menular dan tidak menular. SPM merupakan hal minimal yang harus dilaksanakan oleh Pemda untuk rakyatnya, maka target SPM harus 100% </w:t>
      </w:r>
      <w:r>
        <w:rPr>
          <w:lang w:val="sv-SE"/>
        </w:rPr>
        <w:lastRenderedPageBreak/>
        <w:t xml:space="preserve">setiap tahunnya. Berikut capaian SPM penyakit menular dan tidak menular pada tahun 2017 </w:t>
      </w:r>
    </w:p>
    <w:tbl>
      <w:tblPr>
        <w:tblW w:w="8861" w:type="dxa"/>
        <w:tblInd w:w="85" w:type="dxa"/>
        <w:tblLook w:val="04A0"/>
      </w:tblPr>
      <w:tblGrid>
        <w:gridCol w:w="504"/>
        <w:gridCol w:w="5473"/>
        <w:gridCol w:w="1275"/>
        <w:gridCol w:w="1609"/>
      </w:tblGrid>
      <w:tr w:rsidR="001E1719" w:rsidRPr="001E1719" w:rsidTr="001E1719">
        <w:trPr>
          <w:trHeight w:val="660"/>
          <w:tblHeader/>
        </w:trPr>
        <w:tc>
          <w:tcPr>
            <w:tcW w:w="504" w:type="dxa"/>
            <w:tcBorders>
              <w:top w:val="double" w:sz="6" w:space="0" w:color="auto"/>
              <w:left w:val="double" w:sz="6" w:space="0" w:color="auto"/>
              <w:bottom w:val="double" w:sz="6" w:space="0" w:color="auto"/>
              <w:right w:val="double" w:sz="6" w:space="0" w:color="auto"/>
            </w:tcBorders>
            <w:shd w:val="clear" w:color="auto" w:fill="DAEEF3" w:themeFill="accent5" w:themeFillTint="33"/>
            <w:hideMark/>
          </w:tcPr>
          <w:p w:rsidR="001E1719" w:rsidRPr="001E1719" w:rsidRDefault="001E1719" w:rsidP="001E1719">
            <w:pPr>
              <w:rPr>
                <w:rFonts w:ascii="Calibri" w:hAnsi="Calibri" w:cs="Calibri"/>
                <w:color w:val="000000"/>
                <w:sz w:val="22"/>
                <w:szCs w:val="22"/>
              </w:rPr>
            </w:pPr>
            <w:r w:rsidRPr="001E1719">
              <w:rPr>
                <w:rFonts w:ascii="Calibri" w:hAnsi="Calibri" w:cs="Calibri"/>
                <w:color w:val="000000"/>
                <w:sz w:val="22"/>
                <w:szCs w:val="22"/>
              </w:rPr>
              <w:t>NO</w:t>
            </w:r>
          </w:p>
        </w:tc>
        <w:tc>
          <w:tcPr>
            <w:tcW w:w="5473" w:type="dxa"/>
            <w:tcBorders>
              <w:top w:val="double" w:sz="6" w:space="0" w:color="auto"/>
              <w:left w:val="nil"/>
              <w:bottom w:val="double" w:sz="6" w:space="0" w:color="auto"/>
              <w:right w:val="double" w:sz="6" w:space="0" w:color="auto"/>
            </w:tcBorders>
            <w:shd w:val="clear" w:color="auto" w:fill="DAEEF3" w:themeFill="accent5" w:themeFillTint="33"/>
            <w:hideMark/>
          </w:tcPr>
          <w:p w:rsidR="001E1719" w:rsidRPr="001E1719" w:rsidRDefault="001E1719" w:rsidP="001E1719">
            <w:pPr>
              <w:jc w:val="center"/>
              <w:rPr>
                <w:color w:val="000000"/>
                <w:sz w:val="24"/>
                <w:szCs w:val="24"/>
              </w:rPr>
            </w:pPr>
            <w:r w:rsidRPr="001E1719">
              <w:rPr>
                <w:color w:val="000000"/>
                <w:sz w:val="24"/>
                <w:szCs w:val="24"/>
              </w:rPr>
              <w:t>Indikator SPM</w:t>
            </w:r>
          </w:p>
        </w:tc>
        <w:tc>
          <w:tcPr>
            <w:tcW w:w="1275" w:type="dxa"/>
            <w:tcBorders>
              <w:top w:val="double" w:sz="6" w:space="0" w:color="auto"/>
              <w:left w:val="nil"/>
              <w:bottom w:val="double" w:sz="6" w:space="0" w:color="auto"/>
              <w:right w:val="double" w:sz="6" w:space="0" w:color="auto"/>
            </w:tcBorders>
            <w:shd w:val="clear" w:color="auto" w:fill="DAEEF3" w:themeFill="accent5" w:themeFillTint="33"/>
            <w:hideMark/>
          </w:tcPr>
          <w:p w:rsidR="001E1719" w:rsidRPr="001E1719" w:rsidRDefault="001E1719" w:rsidP="001E1719">
            <w:pPr>
              <w:jc w:val="center"/>
              <w:rPr>
                <w:color w:val="000000"/>
                <w:sz w:val="24"/>
                <w:szCs w:val="24"/>
              </w:rPr>
            </w:pPr>
            <w:r w:rsidRPr="001E1719">
              <w:rPr>
                <w:color w:val="000000"/>
                <w:sz w:val="24"/>
                <w:szCs w:val="24"/>
              </w:rPr>
              <w:t xml:space="preserve">Target SPM </w:t>
            </w:r>
          </w:p>
        </w:tc>
        <w:tc>
          <w:tcPr>
            <w:tcW w:w="1609" w:type="dxa"/>
            <w:tcBorders>
              <w:top w:val="double" w:sz="6" w:space="0" w:color="auto"/>
              <w:left w:val="nil"/>
              <w:bottom w:val="double" w:sz="6" w:space="0" w:color="auto"/>
              <w:right w:val="double" w:sz="6" w:space="0" w:color="auto"/>
            </w:tcBorders>
            <w:shd w:val="clear" w:color="auto" w:fill="DAEEF3" w:themeFill="accent5" w:themeFillTint="33"/>
            <w:hideMark/>
          </w:tcPr>
          <w:p w:rsidR="001E1719" w:rsidRPr="001E1719" w:rsidRDefault="001E1719" w:rsidP="00AD17E2">
            <w:pPr>
              <w:jc w:val="center"/>
              <w:rPr>
                <w:color w:val="000000"/>
                <w:sz w:val="24"/>
                <w:szCs w:val="24"/>
              </w:rPr>
            </w:pPr>
            <w:r w:rsidRPr="001E1719">
              <w:rPr>
                <w:color w:val="000000"/>
                <w:sz w:val="24"/>
                <w:szCs w:val="24"/>
              </w:rPr>
              <w:t xml:space="preserve">Realisasi </w:t>
            </w:r>
          </w:p>
        </w:tc>
      </w:tr>
      <w:tr w:rsidR="001E1719" w:rsidRPr="001E1719" w:rsidTr="001E1719">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1E1719" w:rsidRPr="001E1719" w:rsidRDefault="001E1719" w:rsidP="001E1719">
            <w:pPr>
              <w:jc w:val="right"/>
              <w:rPr>
                <w:rFonts w:ascii="Calibri" w:hAnsi="Calibri" w:cs="Calibri"/>
                <w:color w:val="000000"/>
                <w:sz w:val="22"/>
                <w:szCs w:val="22"/>
              </w:rPr>
            </w:pPr>
            <w:r w:rsidRPr="001E1719">
              <w:rPr>
                <w:rFonts w:ascii="Calibri" w:hAnsi="Calibri" w:cs="Calibri"/>
                <w:color w:val="000000"/>
                <w:sz w:val="22"/>
                <w:szCs w:val="22"/>
              </w:rPr>
              <w:t>1</w:t>
            </w:r>
          </w:p>
        </w:tc>
        <w:tc>
          <w:tcPr>
            <w:tcW w:w="5473" w:type="dxa"/>
            <w:tcBorders>
              <w:top w:val="nil"/>
              <w:left w:val="nil"/>
              <w:bottom w:val="double" w:sz="6" w:space="0" w:color="auto"/>
              <w:right w:val="double" w:sz="6" w:space="0" w:color="auto"/>
            </w:tcBorders>
            <w:shd w:val="clear" w:color="auto" w:fill="auto"/>
            <w:noWrap/>
            <w:vAlign w:val="bottom"/>
            <w:hideMark/>
          </w:tcPr>
          <w:p w:rsidR="001E1719" w:rsidRPr="001E1719" w:rsidRDefault="001E1719" w:rsidP="001E1719">
            <w:pPr>
              <w:rPr>
                <w:rFonts w:ascii="Calibri" w:hAnsi="Calibri" w:cs="Calibri"/>
                <w:color w:val="000000"/>
                <w:sz w:val="22"/>
                <w:szCs w:val="22"/>
              </w:rPr>
            </w:pPr>
            <w:r w:rsidRPr="001E1719">
              <w:rPr>
                <w:rFonts w:ascii="Calibri" w:hAnsi="Calibri" w:cs="Calibri"/>
                <w:color w:val="000000"/>
                <w:sz w:val="22"/>
                <w:szCs w:val="22"/>
              </w:rPr>
              <w:t>Setiap warga negara Indonesia usia 15 s.d 59 tahun medapatkan skrining kesehatan sesuai standar</w:t>
            </w:r>
          </w:p>
        </w:tc>
        <w:tc>
          <w:tcPr>
            <w:tcW w:w="1275"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100.00%</w:t>
            </w:r>
          </w:p>
        </w:tc>
        <w:tc>
          <w:tcPr>
            <w:tcW w:w="1609"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14.10%</w:t>
            </w:r>
          </w:p>
        </w:tc>
      </w:tr>
      <w:tr w:rsidR="001E1719" w:rsidRPr="001E1719" w:rsidTr="001E1719">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1E1719" w:rsidRPr="001E1719" w:rsidRDefault="001E1719" w:rsidP="001E1719">
            <w:pPr>
              <w:jc w:val="right"/>
              <w:rPr>
                <w:rFonts w:ascii="Calibri" w:hAnsi="Calibri" w:cs="Calibri"/>
                <w:color w:val="000000"/>
                <w:sz w:val="22"/>
                <w:szCs w:val="22"/>
              </w:rPr>
            </w:pPr>
            <w:r w:rsidRPr="001E1719">
              <w:rPr>
                <w:rFonts w:ascii="Calibri" w:hAnsi="Calibri" w:cs="Calibri"/>
                <w:color w:val="000000"/>
                <w:sz w:val="22"/>
                <w:szCs w:val="22"/>
              </w:rPr>
              <w:t>2</w:t>
            </w:r>
          </w:p>
        </w:tc>
        <w:tc>
          <w:tcPr>
            <w:tcW w:w="5473" w:type="dxa"/>
            <w:tcBorders>
              <w:top w:val="nil"/>
              <w:left w:val="nil"/>
              <w:bottom w:val="double" w:sz="6" w:space="0" w:color="auto"/>
              <w:right w:val="double" w:sz="6" w:space="0" w:color="auto"/>
            </w:tcBorders>
            <w:shd w:val="clear" w:color="auto" w:fill="auto"/>
            <w:noWrap/>
            <w:vAlign w:val="bottom"/>
            <w:hideMark/>
          </w:tcPr>
          <w:p w:rsidR="001E1719" w:rsidRPr="001E1719" w:rsidRDefault="001E1719" w:rsidP="001E1719">
            <w:pPr>
              <w:rPr>
                <w:rFonts w:ascii="Calibri" w:hAnsi="Calibri" w:cs="Calibri"/>
                <w:color w:val="000000"/>
                <w:sz w:val="22"/>
                <w:szCs w:val="22"/>
              </w:rPr>
            </w:pPr>
            <w:r w:rsidRPr="001E1719">
              <w:rPr>
                <w:rFonts w:ascii="Calibri" w:hAnsi="Calibri" w:cs="Calibri"/>
                <w:color w:val="000000"/>
                <w:sz w:val="22"/>
                <w:szCs w:val="22"/>
              </w:rPr>
              <w:t>Setiap hipertensi mendapatkan pelayanan kesehatan sesuai standar</w:t>
            </w:r>
          </w:p>
        </w:tc>
        <w:tc>
          <w:tcPr>
            <w:tcW w:w="1275"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100.00%</w:t>
            </w:r>
          </w:p>
        </w:tc>
        <w:tc>
          <w:tcPr>
            <w:tcW w:w="1609"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33.33%</w:t>
            </w:r>
          </w:p>
        </w:tc>
      </w:tr>
      <w:tr w:rsidR="001E1719" w:rsidRPr="001E1719" w:rsidTr="001E1719">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1E1719" w:rsidRPr="001E1719" w:rsidRDefault="001E1719" w:rsidP="001E1719">
            <w:pPr>
              <w:jc w:val="right"/>
              <w:rPr>
                <w:rFonts w:ascii="Calibri" w:hAnsi="Calibri" w:cs="Calibri"/>
                <w:color w:val="000000"/>
                <w:sz w:val="22"/>
                <w:szCs w:val="22"/>
              </w:rPr>
            </w:pPr>
            <w:r w:rsidRPr="001E1719">
              <w:rPr>
                <w:rFonts w:ascii="Calibri" w:hAnsi="Calibri" w:cs="Calibri"/>
                <w:color w:val="000000"/>
                <w:sz w:val="22"/>
                <w:szCs w:val="22"/>
              </w:rPr>
              <w:t>3</w:t>
            </w:r>
          </w:p>
        </w:tc>
        <w:tc>
          <w:tcPr>
            <w:tcW w:w="5473" w:type="dxa"/>
            <w:tcBorders>
              <w:top w:val="nil"/>
              <w:left w:val="nil"/>
              <w:bottom w:val="double" w:sz="6" w:space="0" w:color="auto"/>
              <w:right w:val="double" w:sz="6" w:space="0" w:color="auto"/>
            </w:tcBorders>
            <w:shd w:val="clear" w:color="auto" w:fill="auto"/>
            <w:noWrap/>
            <w:vAlign w:val="bottom"/>
            <w:hideMark/>
          </w:tcPr>
          <w:p w:rsidR="001E1719" w:rsidRPr="001E1719" w:rsidRDefault="001E1719" w:rsidP="001E1719">
            <w:pPr>
              <w:rPr>
                <w:rFonts w:ascii="Calibri" w:hAnsi="Calibri" w:cs="Calibri"/>
                <w:color w:val="000000"/>
                <w:sz w:val="22"/>
                <w:szCs w:val="22"/>
              </w:rPr>
            </w:pPr>
            <w:r w:rsidRPr="001E1719">
              <w:rPr>
                <w:rFonts w:ascii="Calibri" w:hAnsi="Calibri" w:cs="Calibri"/>
                <w:color w:val="000000"/>
                <w:sz w:val="22"/>
                <w:szCs w:val="22"/>
              </w:rPr>
              <w:t>Setiap penderita Diabetes Melitus mendapatkan pelayanan kesehatan sesuai standar</w:t>
            </w:r>
          </w:p>
        </w:tc>
        <w:tc>
          <w:tcPr>
            <w:tcW w:w="1275"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100.00%</w:t>
            </w:r>
          </w:p>
        </w:tc>
        <w:tc>
          <w:tcPr>
            <w:tcW w:w="1609"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14.71%</w:t>
            </w:r>
          </w:p>
        </w:tc>
      </w:tr>
      <w:tr w:rsidR="001E1719" w:rsidRPr="001E1719" w:rsidTr="001E1719">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1E1719" w:rsidRPr="001E1719" w:rsidRDefault="001E1719" w:rsidP="001E1719">
            <w:pPr>
              <w:jc w:val="right"/>
              <w:rPr>
                <w:rFonts w:ascii="Calibri" w:hAnsi="Calibri" w:cs="Calibri"/>
                <w:color w:val="000000"/>
                <w:sz w:val="22"/>
                <w:szCs w:val="22"/>
              </w:rPr>
            </w:pPr>
            <w:r w:rsidRPr="001E1719">
              <w:rPr>
                <w:rFonts w:ascii="Calibri" w:hAnsi="Calibri" w:cs="Calibri"/>
                <w:color w:val="000000"/>
                <w:sz w:val="22"/>
                <w:szCs w:val="22"/>
              </w:rPr>
              <w:t>4</w:t>
            </w:r>
          </w:p>
        </w:tc>
        <w:tc>
          <w:tcPr>
            <w:tcW w:w="5473" w:type="dxa"/>
            <w:tcBorders>
              <w:top w:val="nil"/>
              <w:left w:val="nil"/>
              <w:bottom w:val="double" w:sz="6" w:space="0" w:color="auto"/>
              <w:right w:val="double" w:sz="6" w:space="0" w:color="auto"/>
            </w:tcBorders>
            <w:shd w:val="clear" w:color="auto" w:fill="auto"/>
            <w:noWrap/>
            <w:vAlign w:val="bottom"/>
            <w:hideMark/>
          </w:tcPr>
          <w:p w:rsidR="001E1719" w:rsidRPr="001E1719" w:rsidRDefault="001E1719" w:rsidP="001E1719">
            <w:pPr>
              <w:rPr>
                <w:rFonts w:ascii="Calibri" w:hAnsi="Calibri" w:cs="Calibri"/>
                <w:color w:val="000000"/>
                <w:sz w:val="22"/>
                <w:szCs w:val="22"/>
              </w:rPr>
            </w:pPr>
            <w:r w:rsidRPr="001E1719">
              <w:rPr>
                <w:rFonts w:ascii="Calibri" w:hAnsi="Calibri" w:cs="Calibri"/>
                <w:color w:val="000000"/>
                <w:sz w:val="22"/>
                <w:szCs w:val="22"/>
              </w:rPr>
              <w:t>Setiap orang dengan gangguan jiwa (ODGJ) mendapatkan pelayanan kesehatan sesuai standar</w:t>
            </w:r>
          </w:p>
        </w:tc>
        <w:tc>
          <w:tcPr>
            <w:tcW w:w="1275"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100.00%</w:t>
            </w:r>
          </w:p>
        </w:tc>
        <w:tc>
          <w:tcPr>
            <w:tcW w:w="1609"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100.00%</w:t>
            </w:r>
          </w:p>
        </w:tc>
      </w:tr>
      <w:tr w:rsidR="001E1719" w:rsidRPr="001E1719" w:rsidTr="001E1719">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1E1719" w:rsidRPr="001E1719" w:rsidRDefault="001E1719" w:rsidP="001E1719">
            <w:pPr>
              <w:jc w:val="right"/>
              <w:rPr>
                <w:rFonts w:ascii="Calibri" w:hAnsi="Calibri" w:cs="Calibri"/>
                <w:color w:val="000000"/>
                <w:sz w:val="22"/>
                <w:szCs w:val="22"/>
              </w:rPr>
            </w:pPr>
            <w:r w:rsidRPr="001E1719">
              <w:rPr>
                <w:rFonts w:ascii="Calibri" w:hAnsi="Calibri" w:cs="Calibri"/>
                <w:color w:val="000000"/>
                <w:sz w:val="22"/>
                <w:szCs w:val="22"/>
              </w:rPr>
              <w:t>5</w:t>
            </w:r>
          </w:p>
        </w:tc>
        <w:tc>
          <w:tcPr>
            <w:tcW w:w="5473" w:type="dxa"/>
            <w:tcBorders>
              <w:top w:val="nil"/>
              <w:left w:val="nil"/>
              <w:bottom w:val="double" w:sz="6" w:space="0" w:color="auto"/>
              <w:right w:val="double" w:sz="6" w:space="0" w:color="auto"/>
            </w:tcBorders>
            <w:shd w:val="clear" w:color="auto" w:fill="auto"/>
            <w:noWrap/>
            <w:vAlign w:val="bottom"/>
            <w:hideMark/>
          </w:tcPr>
          <w:p w:rsidR="001E1719" w:rsidRPr="001E1719" w:rsidRDefault="001E1719" w:rsidP="001E1719">
            <w:pPr>
              <w:rPr>
                <w:rFonts w:ascii="Calibri" w:hAnsi="Calibri" w:cs="Calibri"/>
                <w:color w:val="000000"/>
                <w:sz w:val="22"/>
                <w:szCs w:val="22"/>
              </w:rPr>
            </w:pPr>
            <w:r w:rsidRPr="001E1719">
              <w:rPr>
                <w:rFonts w:ascii="Calibri" w:hAnsi="Calibri" w:cs="Calibri"/>
                <w:color w:val="000000"/>
                <w:sz w:val="22"/>
                <w:szCs w:val="22"/>
              </w:rPr>
              <w:t>Setiap orang dengan TB mendapatkan pelayanan TB sesuai standar</w:t>
            </w:r>
          </w:p>
        </w:tc>
        <w:tc>
          <w:tcPr>
            <w:tcW w:w="1275"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100.00%</w:t>
            </w:r>
          </w:p>
        </w:tc>
        <w:tc>
          <w:tcPr>
            <w:tcW w:w="1609" w:type="dxa"/>
            <w:tcBorders>
              <w:top w:val="nil"/>
              <w:left w:val="nil"/>
              <w:bottom w:val="double" w:sz="6" w:space="0" w:color="auto"/>
              <w:right w:val="double" w:sz="6" w:space="0" w:color="auto"/>
            </w:tcBorders>
            <w:shd w:val="clear" w:color="auto" w:fill="auto"/>
            <w:noWrap/>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100.00%</w:t>
            </w:r>
          </w:p>
        </w:tc>
      </w:tr>
      <w:tr w:rsidR="001E1719" w:rsidRPr="001E1719" w:rsidTr="001E1719">
        <w:trPr>
          <w:trHeight w:val="630"/>
        </w:trPr>
        <w:tc>
          <w:tcPr>
            <w:tcW w:w="504" w:type="dxa"/>
            <w:tcBorders>
              <w:top w:val="nil"/>
              <w:left w:val="double" w:sz="6" w:space="0" w:color="auto"/>
              <w:bottom w:val="double" w:sz="6" w:space="0" w:color="auto"/>
              <w:right w:val="double" w:sz="6" w:space="0" w:color="auto"/>
            </w:tcBorders>
            <w:shd w:val="clear" w:color="auto" w:fill="auto"/>
            <w:noWrap/>
            <w:hideMark/>
          </w:tcPr>
          <w:p w:rsidR="001E1719" w:rsidRPr="001E1719" w:rsidRDefault="001E1719" w:rsidP="001E1719">
            <w:pPr>
              <w:jc w:val="right"/>
              <w:rPr>
                <w:rFonts w:ascii="Calibri" w:hAnsi="Calibri" w:cs="Calibri"/>
                <w:color w:val="000000"/>
                <w:sz w:val="22"/>
                <w:szCs w:val="22"/>
              </w:rPr>
            </w:pPr>
            <w:r w:rsidRPr="001E1719">
              <w:rPr>
                <w:rFonts w:ascii="Calibri" w:hAnsi="Calibri" w:cs="Calibri"/>
                <w:color w:val="000000"/>
                <w:sz w:val="22"/>
                <w:szCs w:val="22"/>
              </w:rPr>
              <w:t>6</w:t>
            </w:r>
          </w:p>
        </w:tc>
        <w:tc>
          <w:tcPr>
            <w:tcW w:w="5473" w:type="dxa"/>
            <w:tcBorders>
              <w:top w:val="nil"/>
              <w:left w:val="nil"/>
              <w:bottom w:val="double" w:sz="6" w:space="0" w:color="auto"/>
              <w:right w:val="double" w:sz="6" w:space="0" w:color="auto"/>
            </w:tcBorders>
            <w:shd w:val="clear" w:color="auto" w:fill="auto"/>
            <w:hideMark/>
          </w:tcPr>
          <w:p w:rsidR="001E1719" w:rsidRPr="001E1719" w:rsidRDefault="001E1719" w:rsidP="001E1719">
            <w:pPr>
              <w:rPr>
                <w:rFonts w:ascii="Calibri" w:hAnsi="Calibri" w:cs="Calibri"/>
                <w:color w:val="000000"/>
                <w:sz w:val="22"/>
                <w:szCs w:val="22"/>
              </w:rPr>
            </w:pPr>
            <w:r w:rsidRPr="001E1719">
              <w:rPr>
                <w:rFonts w:ascii="Calibri" w:hAnsi="Calibri" w:cs="Calibri"/>
                <w:color w:val="000000"/>
                <w:sz w:val="22"/>
                <w:szCs w:val="22"/>
              </w:rPr>
              <w:t>Setiap orang berisiko terinfeksi HIV (ibu hamil, pasien TB, pasien IMS, waria/transgender, pengguna napza, dan warga binaan lembaga pemasyarakatan) mendapatkan pemeriksaan HIV sesuai standar</w:t>
            </w:r>
          </w:p>
        </w:tc>
        <w:tc>
          <w:tcPr>
            <w:tcW w:w="1275" w:type="dxa"/>
            <w:tcBorders>
              <w:top w:val="nil"/>
              <w:left w:val="nil"/>
              <w:bottom w:val="double" w:sz="6" w:space="0" w:color="auto"/>
              <w:right w:val="double" w:sz="6" w:space="0" w:color="auto"/>
            </w:tcBorders>
            <w:shd w:val="clear" w:color="auto" w:fill="auto"/>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100.00%</w:t>
            </w:r>
          </w:p>
        </w:tc>
        <w:tc>
          <w:tcPr>
            <w:tcW w:w="1609" w:type="dxa"/>
            <w:tcBorders>
              <w:top w:val="nil"/>
              <w:left w:val="nil"/>
              <w:bottom w:val="double" w:sz="6" w:space="0" w:color="auto"/>
              <w:right w:val="double" w:sz="6" w:space="0" w:color="auto"/>
            </w:tcBorders>
            <w:shd w:val="clear" w:color="auto" w:fill="auto"/>
            <w:hideMark/>
          </w:tcPr>
          <w:p w:rsidR="001E1719" w:rsidRPr="001E1719" w:rsidRDefault="001E1719" w:rsidP="001E1719">
            <w:pPr>
              <w:jc w:val="center"/>
              <w:rPr>
                <w:rFonts w:ascii="Calibri" w:hAnsi="Calibri" w:cs="Calibri"/>
                <w:color w:val="000000"/>
                <w:sz w:val="22"/>
                <w:szCs w:val="22"/>
              </w:rPr>
            </w:pPr>
            <w:r w:rsidRPr="001E1719">
              <w:rPr>
                <w:rFonts w:ascii="Calibri" w:hAnsi="Calibri" w:cs="Calibri"/>
                <w:color w:val="000000"/>
                <w:sz w:val="22"/>
                <w:szCs w:val="22"/>
              </w:rPr>
              <w:t>100.00%</w:t>
            </w:r>
          </w:p>
        </w:tc>
      </w:tr>
    </w:tbl>
    <w:p w:rsidR="00BF48CE" w:rsidRDefault="00BF48CE" w:rsidP="00BF48CE">
      <w:pPr>
        <w:spacing w:line="480" w:lineRule="auto"/>
        <w:jc w:val="both"/>
        <w:rPr>
          <w:lang w:val="sv-SE"/>
        </w:rPr>
      </w:pPr>
    </w:p>
    <w:p w:rsidR="00157063" w:rsidRPr="00543E87" w:rsidRDefault="006A46BA" w:rsidP="00157063">
      <w:pPr>
        <w:spacing w:line="480" w:lineRule="auto"/>
        <w:ind w:left="709"/>
        <w:jc w:val="both"/>
        <w:rPr>
          <w:color w:val="FF0000"/>
          <w:sz w:val="24"/>
          <w:szCs w:val="24"/>
          <w:lang w:val="sv-SE"/>
        </w:rPr>
      </w:pPr>
      <w:r>
        <w:rPr>
          <w:sz w:val="24"/>
          <w:szCs w:val="24"/>
          <w:lang w:val="sv-SE"/>
        </w:rPr>
        <w:t>Sehingga jika di</w:t>
      </w:r>
      <w:r w:rsidRPr="006A46BA">
        <w:rPr>
          <w:sz w:val="24"/>
          <w:szCs w:val="24"/>
          <w:lang w:val="sv-SE"/>
        </w:rPr>
        <w:t>rata-rata capaian SPM penyakit menular dan tidak menular</w:t>
      </w:r>
      <w:r>
        <w:rPr>
          <w:sz w:val="24"/>
          <w:szCs w:val="24"/>
          <w:lang w:val="sv-SE"/>
        </w:rPr>
        <w:t xml:space="preserve"> sebesar </w:t>
      </w:r>
      <w:r w:rsidR="006F20BB">
        <w:rPr>
          <w:sz w:val="24"/>
          <w:szCs w:val="24"/>
          <w:lang w:val="sv-SE"/>
        </w:rPr>
        <w:t>60,36</w:t>
      </w:r>
      <w:r>
        <w:rPr>
          <w:sz w:val="24"/>
          <w:szCs w:val="24"/>
          <w:lang w:val="sv-SE"/>
        </w:rPr>
        <w:t>%</w:t>
      </w:r>
      <w:r w:rsidR="008A676B">
        <w:rPr>
          <w:sz w:val="24"/>
          <w:szCs w:val="24"/>
          <w:lang w:val="sv-SE"/>
        </w:rPr>
        <w:t xml:space="preserve">. </w:t>
      </w:r>
      <w:r w:rsidR="00B8280D">
        <w:rPr>
          <w:sz w:val="24"/>
          <w:szCs w:val="24"/>
          <w:lang w:val="sv-SE"/>
        </w:rPr>
        <w:t>Belum</w:t>
      </w:r>
      <w:r w:rsidR="008A676B">
        <w:rPr>
          <w:sz w:val="24"/>
          <w:szCs w:val="24"/>
          <w:lang w:val="sv-SE"/>
        </w:rPr>
        <w:t xml:space="preserve"> tercapainya </w:t>
      </w:r>
      <w:r w:rsidR="00543E87">
        <w:rPr>
          <w:sz w:val="24"/>
          <w:szCs w:val="24"/>
          <w:lang w:val="sv-SE"/>
        </w:rPr>
        <w:t xml:space="preserve">target dari beberapa </w:t>
      </w:r>
      <w:r w:rsidR="008A676B">
        <w:rPr>
          <w:sz w:val="24"/>
          <w:szCs w:val="24"/>
          <w:lang w:val="sv-SE"/>
        </w:rPr>
        <w:t>indikator tersebut</w:t>
      </w:r>
      <w:r w:rsidR="00543E87">
        <w:rPr>
          <w:sz w:val="24"/>
          <w:szCs w:val="24"/>
          <w:lang w:val="sv-SE"/>
        </w:rPr>
        <w:t xml:space="preserve"> di atas </w:t>
      </w:r>
      <w:r w:rsidR="008A676B">
        <w:rPr>
          <w:sz w:val="24"/>
          <w:szCs w:val="24"/>
          <w:lang w:val="sv-SE"/>
        </w:rPr>
        <w:t xml:space="preserve"> disebabkan </w:t>
      </w:r>
      <w:r w:rsidR="00543E87">
        <w:rPr>
          <w:sz w:val="24"/>
          <w:szCs w:val="24"/>
          <w:lang w:val="sv-SE"/>
        </w:rPr>
        <w:t xml:space="preserve">antara lain </w:t>
      </w:r>
      <w:r w:rsidR="008A676B">
        <w:rPr>
          <w:sz w:val="24"/>
          <w:szCs w:val="24"/>
          <w:lang w:val="sv-SE"/>
        </w:rPr>
        <w:t xml:space="preserve">karena </w:t>
      </w:r>
      <w:r w:rsidR="00543E87">
        <w:rPr>
          <w:sz w:val="24"/>
          <w:szCs w:val="24"/>
          <w:lang w:val="sv-SE"/>
        </w:rPr>
        <w:t>masih terbatasnya alat-alat kesehatan baik dari segi kelengkapan, maupun sta</w:t>
      </w:r>
      <w:r w:rsidR="009E1863">
        <w:rPr>
          <w:sz w:val="24"/>
          <w:szCs w:val="24"/>
          <w:lang w:val="sv-SE"/>
        </w:rPr>
        <w:t xml:space="preserve">ndarisasinya. Selain itu masih terbatasnya jumlah dan kemampuan tenaga kesehatan dalam penanganan laboratorium serta penanganan penyakit yang  terkait pencapaian indikator juga sangat </w:t>
      </w:r>
      <w:r w:rsidR="009E1863" w:rsidRPr="009E1863">
        <w:rPr>
          <w:sz w:val="24"/>
          <w:szCs w:val="24"/>
          <w:lang w:val="sv-SE"/>
        </w:rPr>
        <w:t>mempengaruhi.</w:t>
      </w:r>
    </w:p>
    <w:p w:rsidR="00BF48CE" w:rsidRDefault="008A676B" w:rsidP="00D86C95">
      <w:pPr>
        <w:pStyle w:val="ListParagraph"/>
        <w:numPr>
          <w:ilvl w:val="0"/>
          <w:numId w:val="16"/>
        </w:numPr>
        <w:spacing w:line="480" w:lineRule="auto"/>
        <w:jc w:val="both"/>
        <w:rPr>
          <w:lang w:val="sv-SE"/>
        </w:rPr>
      </w:pPr>
      <w:r w:rsidRPr="008A676B">
        <w:rPr>
          <w:lang w:val="sv-SE"/>
        </w:rPr>
        <w:t>Persentase Pemenuhan pencapaian pelayanan kesehatan lainnya</w:t>
      </w:r>
      <w:r w:rsidR="007114B2">
        <w:rPr>
          <w:lang w:val="sv-SE"/>
        </w:rPr>
        <w:t>. Indikator ini menggambarkan ketercapaian pelayanan kesehatan di puskesmas di luar SPM yang harus sesuai dengan standar. Berikut capaian pelayanan kesehatan lainnya pada tahun 2017 :</w:t>
      </w:r>
    </w:p>
    <w:tbl>
      <w:tblPr>
        <w:tblW w:w="9077" w:type="dxa"/>
        <w:tblInd w:w="103" w:type="dxa"/>
        <w:tblLook w:val="04A0"/>
      </w:tblPr>
      <w:tblGrid>
        <w:gridCol w:w="620"/>
        <w:gridCol w:w="5860"/>
        <w:gridCol w:w="1038"/>
        <w:gridCol w:w="1559"/>
      </w:tblGrid>
      <w:tr w:rsidR="001E1719" w:rsidRPr="001E1719" w:rsidTr="001E1719">
        <w:trPr>
          <w:trHeight w:val="510"/>
          <w:tblHeader/>
        </w:trPr>
        <w:tc>
          <w:tcPr>
            <w:tcW w:w="620" w:type="dxa"/>
            <w:tcBorders>
              <w:top w:val="single" w:sz="4" w:space="0" w:color="auto"/>
              <w:left w:val="single" w:sz="4" w:space="0" w:color="auto"/>
              <w:bottom w:val="single" w:sz="4" w:space="0" w:color="auto"/>
              <w:right w:val="single" w:sz="4" w:space="0" w:color="auto"/>
            </w:tcBorders>
            <w:shd w:val="clear" w:color="000000" w:fill="DBEEF3"/>
            <w:noWrap/>
            <w:hideMark/>
          </w:tcPr>
          <w:p w:rsidR="001E1719" w:rsidRPr="001E1719" w:rsidRDefault="001E1719" w:rsidP="001E1719">
            <w:pPr>
              <w:jc w:val="center"/>
              <w:rPr>
                <w:rFonts w:ascii="Calibri" w:hAnsi="Calibri" w:cs="Calibri"/>
                <w:color w:val="000000"/>
                <w:sz w:val="16"/>
                <w:szCs w:val="16"/>
              </w:rPr>
            </w:pPr>
            <w:r w:rsidRPr="001E1719">
              <w:rPr>
                <w:rFonts w:ascii="Calibri" w:hAnsi="Calibri" w:cs="Calibri"/>
                <w:color w:val="000000"/>
                <w:sz w:val="16"/>
                <w:szCs w:val="16"/>
              </w:rPr>
              <w:t>NO</w:t>
            </w:r>
          </w:p>
        </w:tc>
        <w:tc>
          <w:tcPr>
            <w:tcW w:w="5860" w:type="dxa"/>
            <w:tcBorders>
              <w:top w:val="single" w:sz="4" w:space="0" w:color="auto"/>
              <w:left w:val="nil"/>
              <w:bottom w:val="single" w:sz="4" w:space="0" w:color="auto"/>
              <w:right w:val="single" w:sz="4" w:space="0" w:color="auto"/>
            </w:tcBorders>
            <w:shd w:val="clear" w:color="000000" w:fill="D6F3FA"/>
            <w:hideMark/>
          </w:tcPr>
          <w:p w:rsidR="001E1719" w:rsidRPr="001E1719" w:rsidRDefault="001E1719" w:rsidP="001E1719">
            <w:pPr>
              <w:jc w:val="center"/>
              <w:rPr>
                <w:rFonts w:ascii="Bookman Old Style" w:hAnsi="Bookman Old Style" w:cs="Calibri"/>
                <w:sz w:val="16"/>
                <w:szCs w:val="16"/>
              </w:rPr>
            </w:pPr>
            <w:r w:rsidRPr="001E1719">
              <w:rPr>
                <w:rFonts w:ascii="Bookman Old Style" w:hAnsi="Bookman Old Style" w:cs="Calibri"/>
                <w:sz w:val="16"/>
                <w:szCs w:val="16"/>
              </w:rPr>
              <w:t>Indikator Kinerja Sasaran</w:t>
            </w:r>
          </w:p>
        </w:tc>
        <w:tc>
          <w:tcPr>
            <w:tcW w:w="1038" w:type="dxa"/>
            <w:tcBorders>
              <w:top w:val="single" w:sz="4" w:space="0" w:color="auto"/>
              <w:left w:val="nil"/>
              <w:bottom w:val="single" w:sz="4" w:space="0" w:color="auto"/>
              <w:right w:val="single" w:sz="4" w:space="0" w:color="auto"/>
            </w:tcBorders>
            <w:shd w:val="clear" w:color="000000" w:fill="D6F3FA"/>
            <w:hideMark/>
          </w:tcPr>
          <w:p w:rsidR="001E1719" w:rsidRPr="001E1719" w:rsidRDefault="001E1719" w:rsidP="001E1719">
            <w:pPr>
              <w:jc w:val="center"/>
              <w:rPr>
                <w:rFonts w:ascii="Bookman Old Style" w:hAnsi="Bookman Old Style" w:cs="Calibri"/>
                <w:sz w:val="16"/>
                <w:szCs w:val="16"/>
              </w:rPr>
            </w:pPr>
            <w:r w:rsidRPr="001E1719">
              <w:rPr>
                <w:rFonts w:ascii="Bookman Old Style" w:hAnsi="Bookman Old Style" w:cs="Calibri"/>
                <w:sz w:val="16"/>
                <w:szCs w:val="16"/>
              </w:rPr>
              <w:t xml:space="preserve">Target </w:t>
            </w:r>
          </w:p>
        </w:tc>
        <w:tc>
          <w:tcPr>
            <w:tcW w:w="1559" w:type="dxa"/>
            <w:tcBorders>
              <w:top w:val="single" w:sz="4" w:space="0" w:color="auto"/>
              <w:left w:val="nil"/>
              <w:bottom w:val="single" w:sz="4" w:space="0" w:color="auto"/>
              <w:right w:val="single" w:sz="4" w:space="0" w:color="auto"/>
            </w:tcBorders>
            <w:shd w:val="clear" w:color="000000" w:fill="D6F3FA"/>
            <w:hideMark/>
          </w:tcPr>
          <w:p w:rsidR="001E1719" w:rsidRPr="001E1719" w:rsidRDefault="001E1719" w:rsidP="00AD17E2">
            <w:pPr>
              <w:jc w:val="center"/>
              <w:rPr>
                <w:rFonts w:ascii="Bookman Old Style" w:hAnsi="Bookman Old Style" w:cs="Calibri"/>
                <w:sz w:val="16"/>
                <w:szCs w:val="16"/>
              </w:rPr>
            </w:pPr>
            <w:r w:rsidRPr="001E1719">
              <w:rPr>
                <w:rFonts w:ascii="Bookman Old Style" w:hAnsi="Bookman Old Style" w:cs="Calibri"/>
                <w:sz w:val="16"/>
                <w:szCs w:val="16"/>
              </w:rPr>
              <w:t xml:space="preserve">Realiasi </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1</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 xml:space="preserve">Persentase  puskesmas yang melaksanakan penimbangan  berat badan  balita sesuai standar </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100.00%</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2</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pembinaan anak berkebutuhan khusus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4.76%</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3</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 xml:space="preserve">Persentase puskesmas yang melaksanakan pelayanan kesehatan matra sesuai standar </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4</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pelayanan kesehatan indera (mata)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4.76%</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5</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pembinaan kesehatan kerja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6</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pelayanan  kesehatan tradisional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lastRenderedPageBreak/>
              <w:t>7</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pelayanan kesehatan gigi mulut dasar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8</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pelayanan laboratorium dasar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9</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pelayanan kesehatan olah raga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100%</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r w:rsidR="001E1719" w:rsidRPr="001E1719" w:rsidTr="001E1719">
        <w:trPr>
          <w:trHeight w:val="30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10</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sertifikat P-IRT yang dikeluarkan tepat waktu</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100.00%</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125.27%</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11</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pengawasan sarana kefarmasian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23.81%</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100.00%</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12</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pelayanan kefarmasian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9.52%</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100.00%</w:t>
            </w:r>
          </w:p>
        </w:tc>
      </w:tr>
      <w:tr w:rsidR="001E1719" w:rsidRPr="001E1719" w:rsidTr="001E1719">
        <w:trPr>
          <w:trHeight w:val="30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13</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pengobatan rasional</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76.19%</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31.25%</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14</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rencana kebutuhan obat penyakit menular dan tidak menular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76.19%</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31.25%</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15</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pembinaan TOGA terstandar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85.71%</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27.78%</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16</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pembinaan jamu gendong dan kosmetik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23.81%</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100.00%</w:t>
            </w:r>
          </w:p>
        </w:tc>
      </w:tr>
      <w:tr w:rsidR="001E1719" w:rsidRPr="001E1719" w:rsidTr="001E1719">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1E1719" w:rsidRPr="001E1719" w:rsidRDefault="001E1719" w:rsidP="001E1719">
            <w:pPr>
              <w:jc w:val="center"/>
              <w:rPr>
                <w:rFonts w:ascii="Bookman Old Style" w:hAnsi="Bookman Old Style" w:cs="Calibri"/>
                <w:color w:val="000000"/>
                <w:sz w:val="16"/>
                <w:szCs w:val="16"/>
              </w:rPr>
            </w:pPr>
            <w:r w:rsidRPr="001E1719">
              <w:rPr>
                <w:rFonts w:ascii="Bookman Old Style" w:hAnsi="Bookman Old Style" w:cs="Calibri"/>
                <w:color w:val="000000"/>
                <w:sz w:val="16"/>
                <w:szCs w:val="16"/>
              </w:rPr>
              <w:t>18</w:t>
            </w:r>
          </w:p>
        </w:tc>
        <w:tc>
          <w:tcPr>
            <w:tcW w:w="5860" w:type="dxa"/>
            <w:tcBorders>
              <w:top w:val="nil"/>
              <w:left w:val="nil"/>
              <w:bottom w:val="single" w:sz="4" w:space="0" w:color="auto"/>
              <w:right w:val="single" w:sz="4" w:space="0" w:color="auto"/>
            </w:tcBorders>
            <w:shd w:val="clear" w:color="auto" w:fill="auto"/>
            <w:hideMark/>
          </w:tcPr>
          <w:p w:rsidR="001E1719" w:rsidRPr="001E1719" w:rsidRDefault="001E1719" w:rsidP="001E1719">
            <w:pPr>
              <w:rPr>
                <w:rFonts w:ascii="Bookman Old Style" w:hAnsi="Bookman Old Style" w:cs="Calibri"/>
                <w:sz w:val="16"/>
                <w:szCs w:val="16"/>
              </w:rPr>
            </w:pPr>
            <w:r w:rsidRPr="001E1719">
              <w:rPr>
                <w:rFonts w:ascii="Bookman Old Style" w:hAnsi="Bookman Old Style" w:cs="Calibri"/>
                <w:sz w:val="16"/>
                <w:szCs w:val="16"/>
              </w:rPr>
              <w:t>Persentase puskesmas yang melaksanakan pelayanan medico legal sesuai standar</w:t>
            </w:r>
          </w:p>
        </w:tc>
        <w:tc>
          <w:tcPr>
            <w:tcW w:w="1038" w:type="dxa"/>
            <w:tcBorders>
              <w:top w:val="nil"/>
              <w:left w:val="nil"/>
              <w:bottom w:val="single" w:sz="4" w:space="0" w:color="auto"/>
              <w:right w:val="single" w:sz="4" w:space="0" w:color="auto"/>
            </w:tcBorders>
            <w:shd w:val="clear" w:color="auto" w:fill="auto"/>
            <w:hideMark/>
          </w:tcPr>
          <w:p w:rsidR="001E1719" w:rsidRPr="001E1719" w:rsidRDefault="001E1719" w:rsidP="001E1719">
            <w:pPr>
              <w:jc w:val="right"/>
              <w:rPr>
                <w:rFonts w:ascii="Bookman Old Style" w:hAnsi="Bookman Old Style" w:cs="Calibri"/>
                <w:sz w:val="16"/>
                <w:szCs w:val="16"/>
              </w:rPr>
            </w:pPr>
            <w:r w:rsidRPr="001E1719">
              <w:rPr>
                <w:rFonts w:ascii="Bookman Old Style" w:hAnsi="Bookman Old Style" w:cs="Calibri"/>
                <w:sz w:val="16"/>
                <w:szCs w:val="16"/>
              </w:rPr>
              <w:t>100.0%</w:t>
            </w:r>
          </w:p>
        </w:tc>
        <w:tc>
          <w:tcPr>
            <w:tcW w:w="1559" w:type="dxa"/>
            <w:tcBorders>
              <w:top w:val="nil"/>
              <w:left w:val="nil"/>
              <w:bottom w:val="single" w:sz="4" w:space="0" w:color="auto"/>
              <w:right w:val="single" w:sz="4" w:space="0" w:color="auto"/>
            </w:tcBorders>
            <w:shd w:val="clear" w:color="auto" w:fill="auto"/>
            <w:noWrap/>
            <w:hideMark/>
          </w:tcPr>
          <w:p w:rsidR="001E1719" w:rsidRPr="001E1719" w:rsidRDefault="001E1719" w:rsidP="001E1719">
            <w:pPr>
              <w:jc w:val="right"/>
              <w:rPr>
                <w:rFonts w:ascii="Bookman Old Style" w:hAnsi="Bookman Old Style" w:cs="Calibri"/>
                <w:color w:val="000000"/>
                <w:sz w:val="16"/>
                <w:szCs w:val="16"/>
              </w:rPr>
            </w:pPr>
            <w:r w:rsidRPr="001E1719">
              <w:rPr>
                <w:rFonts w:ascii="Bookman Old Style" w:hAnsi="Bookman Old Style" w:cs="Calibri"/>
                <w:color w:val="000000"/>
                <w:sz w:val="16"/>
                <w:szCs w:val="16"/>
              </w:rPr>
              <w:t>23.81%</w:t>
            </w:r>
          </w:p>
        </w:tc>
      </w:tr>
    </w:tbl>
    <w:p w:rsidR="007114B2" w:rsidRPr="007114B2" w:rsidRDefault="007114B2" w:rsidP="007114B2">
      <w:pPr>
        <w:spacing w:line="480" w:lineRule="auto"/>
        <w:jc w:val="both"/>
        <w:rPr>
          <w:lang w:val="sv-SE"/>
        </w:rPr>
      </w:pPr>
    </w:p>
    <w:p w:rsidR="008A676B" w:rsidRPr="008A676B" w:rsidRDefault="009C0478" w:rsidP="009C0478">
      <w:pPr>
        <w:spacing w:line="480" w:lineRule="auto"/>
        <w:ind w:left="567"/>
        <w:jc w:val="both"/>
        <w:rPr>
          <w:lang w:val="sv-SE"/>
        </w:rPr>
      </w:pPr>
      <w:r>
        <w:rPr>
          <w:sz w:val="24"/>
          <w:szCs w:val="24"/>
          <w:lang w:val="sv-SE"/>
        </w:rPr>
        <w:t>Sehingga jika di</w:t>
      </w:r>
      <w:r w:rsidRPr="006A46BA">
        <w:rPr>
          <w:sz w:val="24"/>
          <w:szCs w:val="24"/>
          <w:lang w:val="sv-SE"/>
        </w:rPr>
        <w:t xml:space="preserve">rata-rata capaian </w:t>
      </w:r>
      <w:r>
        <w:rPr>
          <w:sz w:val="24"/>
          <w:szCs w:val="24"/>
          <w:lang w:val="sv-SE"/>
        </w:rPr>
        <w:t xml:space="preserve">pemenuhan pelayanan kesehatan lainnya sebesar </w:t>
      </w:r>
      <w:r w:rsidR="00117698">
        <w:rPr>
          <w:sz w:val="24"/>
          <w:szCs w:val="24"/>
          <w:lang w:val="sv-SE"/>
        </w:rPr>
        <w:t>62.55</w:t>
      </w:r>
      <w:r>
        <w:rPr>
          <w:sz w:val="24"/>
          <w:szCs w:val="24"/>
          <w:lang w:val="sv-SE"/>
        </w:rPr>
        <w:t xml:space="preserve">%. </w:t>
      </w:r>
      <w:r w:rsidR="00B8280D">
        <w:rPr>
          <w:sz w:val="24"/>
          <w:szCs w:val="24"/>
          <w:lang w:val="sv-SE"/>
        </w:rPr>
        <w:t>Belum</w:t>
      </w:r>
      <w:r>
        <w:rPr>
          <w:sz w:val="24"/>
          <w:szCs w:val="24"/>
          <w:lang w:val="sv-SE"/>
        </w:rPr>
        <w:t xml:space="preserve"> tercapainya target ini disebabkan karena kesesuaian dengan standar diasumsikan dengan akreditasi. Jadi puskesmas yang dinyatakan melaksanakan sesuai dengan standar adalah puskesmas yang terakreditasi. Sampai dengan </w:t>
      </w:r>
      <w:r w:rsidR="00117698">
        <w:rPr>
          <w:sz w:val="24"/>
          <w:szCs w:val="24"/>
          <w:lang w:val="sv-SE"/>
        </w:rPr>
        <w:t>Tahun 2017</w:t>
      </w:r>
      <w:r>
        <w:rPr>
          <w:sz w:val="24"/>
          <w:szCs w:val="24"/>
          <w:lang w:val="sv-SE"/>
        </w:rPr>
        <w:t xml:space="preserve"> pus</w:t>
      </w:r>
      <w:r w:rsidR="00117698">
        <w:rPr>
          <w:sz w:val="24"/>
          <w:szCs w:val="24"/>
          <w:lang w:val="sv-SE"/>
        </w:rPr>
        <w:t xml:space="preserve">kesmas yang terakreditasi </w:t>
      </w:r>
      <w:r w:rsidR="00117698" w:rsidRPr="0037357E">
        <w:rPr>
          <w:sz w:val="24"/>
          <w:szCs w:val="24"/>
          <w:lang w:val="sv-SE"/>
        </w:rPr>
        <w:t>b</w:t>
      </w:r>
      <w:r w:rsidR="00814A2E" w:rsidRPr="0037357E">
        <w:rPr>
          <w:sz w:val="24"/>
          <w:szCs w:val="24"/>
          <w:lang w:val="sv-SE"/>
        </w:rPr>
        <w:t>erjumlah 5</w:t>
      </w:r>
      <w:r w:rsidR="00117698" w:rsidRPr="0037357E">
        <w:rPr>
          <w:sz w:val="24"/>
          <w:szCs w:val="24"/>
          <w:lang w:val="sv-SE"/>
        </w:rPr>
        <w:t xml:space="preserve"> buah yakni Puskesmas Kandangan, Puskesmas Negara, Puskesmas Sungai Raya, Puskesmas Batang Kulur, Puskesmas </w:t>
      </w:r>
      <w:r w:rsidR="00814A2E" w:rsidRPr="0037357E">
        <w:rPr>
          <w:sz w:val="24"/>
          <w:szCs w:val="24"/>
          <w:lang w:val="sv-SE"/>
        </w:rPr>
        <w:t xml:space="preserve">Gambah. Sedangkan Puskesmas yang sudah di nilai oleh Tim surveyor namun masih menunggu hasilnya </w:t>
      </w:r>
      <w:r w:rsidR="0037357E" w:rsidRPr="0037357E">
        <w:rPr>
          <w:sz w:val="24"/>
          <w:szCs w:val="24"/>
          <w:lang w:val="sv-SE"/>
        </w:rPr>
        <w:t>sebanyak 8</w:t>
      </w:r>
      <w:r w:rsidR="004777DC" w:rsidRPr="0037357E">
        <w:rPr>
          <w:sz w:val="24"/>
          <w:szCs w:val="24"/>
          <w:lang w:val="sv-SE"/>
        </w:rPr>
        <w:t xml:space="preserve"> buah yaitu Pusk</w:t>
      </w:r>
      <w:r w:rsidR="00814A2E" w:rsidRPr="0037357E">
        <w:rPr>
          <w:sz w:val="24"/>
          <w:szCs w:val="24"/>
          <w:lang w:val="sv-SE"/>
        </w:rPr>
        <w:t xml:space="preserve">esmas Bayanan, Puskesmas Simpur, </w:t>
      </w:r>
      <w:r w:rsidR="0037357E" w:rsidRPr="0037357E">
        <w:rPr>
          <w:sz w:val="24"/>
          <w:szCs w:val="24"/>
          <w:lang w:val="sv-SE"/>
        </w:rPr>
        <w:t xml:space="preserve">Puskesmas Wasah, </w:t>
      </w:r>
      <w:r w:rsidR="00814A2E" w:rsidRPr="0037357E">
        <w:rPr>
          <w:sz w:val="24"/>
          <w:szCs w:val="24"/>
          <w:lang w:val="sv-SE"/>
        </w:rPr>
        <w:t>Puskesmas Kaliring, Puskesmas Ang</w:t>
      </w:r>
      <w:r w:rsidR="0037357E" w:rsidRPr="0037357E">
        <w:rPr>
          <w:sz w:val="24"/>
          <w:szCs w:val="24"/>
          <w:lang w:val="sv-SE"/>
        </w:rPr>
        <w:t>kinang, Puskesmas Padangbatung, Puskesmas Pasungkan dan Puskesmas Sungai Pinang</w:t>
      </w:r>
      <w:r w:rsidR="00814A2E" w:rsidRPr="0037357E">
        <w:rPr>
          <w:sz w:val="24"/>
          <w:szCs w:val="24"/>
          <w:lang w:val="sv-SE"/>
        </w:rPr>
        <w:t xml:space="preserve">. </w:t>
      </w:r>
      <w:r w:rsidR="00814A2E">
        <w:rPr>
          <w:sz w:val="24"/>
          <w:szCs w:val="24"/>
          <w:lang w:val="sv-SE"/>
        </w:rPr>
        <w:t>Dengan demikian masih ada</w:t>
      </w:r>
      <w:r w:rsidR="004777DC">
        <w:rPr>
          <w:sz w:val="24"/>
          <w:szCs w:val="24"/>
          <w:lang w:val="sv-SE"/>
        </w:rPr>
        <w:t xml:space="preserve"> 10 buah Puskesmas </w:t>
      </w:r>
      <w:r>
        <w:rPr>
          <w:sz w:val="24"/>
          <w:szCs w:val="24"/>
          <w:lang w:val="sv-SE"/>
        </w:rPr>
        <w:t xml:space="preserve">yang terkait dengan pelayanan standar </w:t>
      </w:r>
      <w:r w:rsidR="004777DC">
        <w:rPr>
          <w:sz w:val="24"/>
          <w:szCs w:val="24"/>
          <w:lang w:val="sv-SE"/>
        </w:rPr>
        <w:t xml:space="preserve">yang belum di akreditasi. </w:t>
      </w:r>
    </w:p>
    <w:p w:rsidR="008A676B" w:rsidRDefault="008A676B" w:rsidP="00D86C95">
      <w:pPr>
        <w:pStyle w:val="ListParagraph"/>
        <w:numPr>
          <w:ilvl w:val="0"/>
          <w:numId w:val="16"/>
        </w:numPr>
        <w:spacing w:line="480" w:lineRule="auto"/>
        <w:jc w:val="both"/>
        <w:rPr>
          <w:lang w:val="sv-SE"/>
        </w:rPr>
      </w:pPr>
      <w:r w:rsidRPr="008A676B">
        <w:rPr>
          <w:lang w:val="sv-SE"/>
        </w:rPr>
        <w:t>Persentase Fasilitas kesehatan yang memiliki sertifikat ijin</w:t>
      </w:r>
      <w:r w:rsidR="009C0478">
        <w:rPr>
          <w:lang w:val="sv-SE"/>
        </w:rPr>
        <w:t xml:space="preserve">. Indikator ini meggambar bahwa fasilitas kesehatan yang disebut memiliki sertifikat ijin meliputi tenaga maupun fasilitasnya yang berijin. Selain itu fasilitas pelayanan kesehatan tersebut harus sudah terakreditasi. Berikut capaian indikator-indikator </w:t>
      </w:r>
      <w:r w:rsidR="009C0478" w:rsidRPr="008A676B">
        <w:rPr>
          <w:lang w:val="sv-SE"/>
        </w:rPr>
        <w:t>Fasilitas kesehatan yang memiliki sertifikat ijin</w:t>
      </w:r>
      <w:r w:rsidR="009C0478">
        <w:rPr>
          <w:lang w:val="sv-SE"/>
        </w:rPr>
        <w:t xml:space="preserve"> pada tahun 2017 </w:t>
      </w:r>
    </w:p>
    <w:tbl>
      <w:tblPr>
        <w:tblW w:w="9219" w:type="dxa"/>
        <w:tblInd w:w="103" w:type="dxa"/>
        <w:tblLook w:val="04A0"/>
      </w:tblPr>
      <w:tblGrid>
        <w:gridCol w:w="620"/>
        <w:gridCol w:w="5197"/>
        <w:gridCol w:w="1276"/>
        <w:gridCol w:w="2126"/>
      </w:tblGrid>
      <w:tr w:rsidR="00184F83" w:rsidRPr="00184F83" w:rsidTr="00764C05">
        <w:trPr>
          <w:trHeight w:val="300"/>
        </w:trPr>
        <w:tc>
          <w:tcPr>
            <w:tcW w:w="620" w:type="dxa"/>
            <w:tcBorders>
              <w:top w:val="single" w:sz="4" w:space="0" w:color="auto"/>
              <w:left w:val="single" w:sz="4" w:space="0" w:color="auto"/>
              <w:bottom w:val="single" w:sz="4" w:space="0" w:color="auto"/>
              <w:right w:val="single" w:sz="4" w:space="0" w:color="auto"/>
            </w:tcBorders>
            <w:shd w:val="clear" w:color="000000" w:fill="DBEEF3"/>
            <w:noWrap/>
            <w:hideMark/>
          </w:tcPr>
          <w:p w:rsidR="00184F83" w:rsidRPr="00184F83" w:rsidRDefault="00184F83" w:rsidP="00184F83">
            <w:pPr>
              <w:jc w:val="center"/>
              <w:rPr>
                <w:rFonts w:ascii="Bookman Old Style" w:hAnsi="Bookman Old Style" w:cs="Calibri"/>
                <w:color w:val="000000"/>
                <w:sz w:val="18"/>
                <w:szCs w:val="18"/>
              </w:rPr>
            </w:pPr>
            <w:r w:rsidRPr="00184F83">
              <w:rPr>
                <w:rFonts w:ascii="Bookman Old Style" w:hAnsi="Bookman Old Style" w:cs="Calibri"/>
                <w:color w:val="000000"/>
                <w:sz w:val="18"/>
                <w:szCs w:val="18"/>
              </w:rPr>
              <w:lastRenderedPageBreak/>
              <w:t>NO</w:t>
            </w:r>
          </w:p>
        </w:tc>
        <w:tc>
          <w:tcPr>
            <w:tcW w:w="5197" w:type="dxa"/>
            <w:tcBorders>
              <w:top w:val="single" w:sz="4" w:space="0" w:color="auto"/>
              <w:left w:val="nil"/>
              <w:bottom w:val="single" w:sz="4" w:space="0" w:color="auto"/>
              <w:right w:val="single" w:sz="4" w:space="0" w:color="auto"/>
            </w:tcBorders>
            <w:shd w:val="clear" w:color="000000" w:fill="D6F3FA"/>
            <w:hideMark/>
          </w:tcPr>
          <w:p w:rsidR="00184F83" w:rsidRPr="00184F83" w:rsidRDefault="00184F83" w:rsidP="00184F83">
            <w:pPr>
              <w:jc w:val="center"/>
              <w:rPr>
                <w:rFonts w:ascii="Bookman Old Style" w:hAnsi="Bookman Old Style" w:cs="Calibri"/>
                <w:sz w:val="18"/>
                <w:szCs w:val="18"/>
              </w:rPr>
            </w:pPr>
            <w:r w:rsidRPr="00184F83">
              <w:rPr>
                <w:rFonts w:ascii="Bookman Old Style" w:hAnsi="Bookman Old Style" w:cs="Calibri"/>
                <w:sz w:val="18"/>
                <w:szCs w:val="18"/>
              </w:rPr>
              <w:t>Indikator Kinerja Sasaran</w:t>
            </w:r>
          </w:p>
        </w:tc>
        <w:tc>
          <w:tcPr>
            <w:tcW w:w="1276" w:type="dxa"/>
            <w:tcBorders>
              <w:top w:val="single" w:sz="4" w:space="0" w:color="auto"/>
              <w:left w:val="nil"/>
              <w:bottom w:val="single" w:sz="4" w:space="0" w:color="auto"/>
              <w:right w:val="single" w:sz="4" w:space="0" w:color="auto"/>
            </w:tcBorders>
            <w:shd w:val="clear" w:color="000000" w:fill="D6F3FA"/>
            <w:hideMark/>
          </w:tcPr>
          <w:p w:rsidR="00184F83" w:rsidRPr="00184F83" w:rsidRDefault="00184F83" w:rsidP="00184F83">
            <w:pPr>
              <w:jc w:val="center"/>
              <w:rPr>
                <w:rFonts w:ascii="Bookman Old Style" w:hAnsi="Bookman Old Style" w:cs="Calibri"/>
                <w:sz w:val="18"/>
                <w:szCs w:val="18"/>
              </w:rPr>
            </w:pPr>
            <w:r w:rsidRPr="00184F83">
              <w:rPr>
                <w:rFonts w:ascii="Bookman Old Style" w:hAnsi="Bookman Old Style" w:cs="Calibri"/>
                <w:sz w:val="18"/>
                <w:szCs w:val="18"/>
              </w:rPr>
              <w:t>Target</w:t>
            </w:r>
          </w:p>
        </w:tc>
        <w:tc>
          <w:tcPr>
            <w:tcW w:w="2126" w:type="dxa"/>
            <w:tcBorders>
              <w:top w:val="single" w:sz="4" w:space="0" w:color="auto"/>
              <w:left w:val="nil"/>
              <w:bottom w:val="single" w:sz="4" w:space="0" w:color="auto"/>
              <w:right w:val="single" w:sz="4" w:space="0" w:color="auto"/>
            </w:tcBorders>
            <w:shd w:val="clear" w:color="000000" w:fill="D6F3FA"/>
            <w:hideMark/>
          </w:tcPr>
          <w:p w:rsidR="00184F83" w:rsidRPr="00184F83" w:rsidRDefault="00184F83" w:rsidP="00AD17E2">
            <w:pPr>
              <w:jc w:val="center"/>
              <w:rPr>
                <w:rFonts w:ascii="Bookman Old Style" w:hAnsi="Bookman Old Style" w:cs="Calibri"/>
                <w:sz w:val="18"/>
                <w:szCs w:val="18"/>
              </w:rPr>
            </w:pPr>
            <w:r w:rsidRPr="00184F83">
              <w:rPr>
                <w:rFonts w:ascii="Bookman Old Style" w:hAnsi="Bookman Old Style" w:cs="Calibri"/>
                <w:sz w:val="18"/>
                <w:szCs w:val="18"/>
              </w:rPr>
              <w:t xml:space="preserve">Realisasi </w:t>
            </w:r>
          </w:p>
        </w:tc>
      </w:tr>
      <w:tr w:rsidR="00184F83" w:rsidRPr="00184F83" w:rsidTr="00764C05">
        <w:trPr>
          <w:trHeight w:val="300"/>
        </w:trPr>
        <w:tc>
          <w:tcPr>
            <w:tcW w:w="620" w:type="dxa"/>
            <w:tcBorders>
              <w:top w:val="nil"/>
              <w:left w:val="single" w:sz="4" w:space="0" w:color="auto"/>
              <w:bottom w:val="single" w:sz="4" w:space="0" w:color="auto"/>
              <w:right w:val="single" w:sz="4" w:space="0" w:color="auto"/>
            </w:tcBorders>
            <w:shd w:val="clear" w:color="auto" w:fill="auto"/>
            <w:noWrap/>
            <w:hideMark/>
          </w:tcPr>
          <w:p w:rsidR="00184F83" w:rsidRPr="00184F83" w:rsidRDefault="00184F83" w:rsidP="00184F83">
            <w:pPr>
              <w:jc w:val="center"/>
              <w:rPr>
                <w:rFonts w:ascii="Bookman Old Style" w:hAnsi="Bookman Old Style" w:cs="Calibri"/>
                <w:color w:val="000000"/>
                <w:sz w:val="18"/>
                <w:szCs w:val="18"/>
              </w:rPr>
            </w:pPr>
            <w:r w:rsidRPr="00184F83">
              <w:rPr>
                <w:rFonts w:ascii="Bookman Old Style" w:hAnsi="Bookman Old Style" w:cs="Calibri"/>
                <w:color w:val="000000"/>
                <w:sz w:val="18"/>
                <w:szCs w:val="18"/>
              </w:rPr>
              <w:t>1</w:t>
            </w:r>
          </w:p>
        </w:tc>
        <w:tc>
          <w:tcPr>
            <w:tcW w:w="5197" w:type="dxa"/>
            <w:tcBorders>
              <w:top w:val="nil"/>
              <w:left w:val="nil"/>
              <w:bottom w:val="single" w:sz="4" w:space="0" w:color="auto"/>
              <w:right w:val="single" w:sz="4" w:space="0" w:color="auto"/>
            </w:tcBorders>
            <w:shd w:val="clear" w:color="auto" w:fill="auto"/>
            <w:hideMark/>
          </w:tcPr>
          <w:p w:rsidR="00184F83" w:rsidRPr="00184F83" w:rsidRDefault="00184F83" w:rsidP="00184F83">
            <w:pPr>
              <w:rPr>
                <w:rFonts w:ascii="Bookman Old Style" w:hAnsi="Bookman Old Style" w:cs="Calibri"/>
                <w:sz w:val="18"/>
                <w:szCs w:val="18"/>
              </w:rPr>
            </w:pPr>
            <w:r w:rsidRPr="00184F83">
              <w:rPr>
                <w:rFonts w:ascii="Bookman Old Style" w:hAnsi="Bookman Old Style" w:cs="Calibri"/>
                <w:sz w:val="18"/>
                <w:szCs w:val="18"/>
              </w:rPr>
              <w:t>Persentase Tenaga kesehatan yang memiliki sertifikat ijin</w:t>
            </w:r>
          </w:p>
        </w:tc>
        <w:tc>
          <w:tcPr>
            <w:tcW w:w="1276" w:type="dxa"/>
            <w:tcBorders>
              <w:top w:val="nil"/>
              <w:left w:val="nil"/>
              <w:bottom w:val="single" w:sz="4" w:space="0" w:color="auto"/>
              <w:right w:val="single" w:sz="4" w:space="0" w:color="auto"/>
            </w:tcBorders>
            <w:shd w:val="clear" w:color="auto" w:fill="auto"/>
            <w:hideMark/>
          </w:tcPr>
          <w:p w:rsidR="00184F83" w:rsidRPr="00184F83" w:rsidRDefault="00184F83" w:rsidP="00184F83">
            <w:pPr>
              <w:jc w:val="right"/>
              <w:rPr>
                <w:rFonts w:ascii="Bookman Old Style" w:hAnsi="Bookman Old Style" w:cs="Calibri"/>
                <w:sz w:val="18"/>
                <w:szCs w:val="18"/>
              </w:rPr>
            </w:pPr>
            <w:r w:rsidRPr="00184F83">
              <w:rPr>
                <w:rFonts w:ascii="Bookman Old Style" w:hAnsi="Bookman Old Style" w:cs="Calibri"/>
                <w:sz w:val="18"/>
                <w:szCs w:val="18"/>
              </w:rPr>
              <w:t>100.00%</w:t>
            </w:r>
          </w:p>
        </w:tc>
        <w:tc>
          <w:tcPr>
            <w:tcW w:w="2126" w:type="dxa"/>
            <w:tcBorders>
              <w:top w:val="nil"/>
              <w:left w:val="nil"/>
              <w:bottom w:val="single" w:sz="4" w:space="0" w:color="auto"/>
              <w:right w:val="single" w:sz="4" w:space="0" w:color="auto"/>
            </w:tcBorders>
            <w:shd w:val="clear" w:color="auto" w:fill="auto"/>
            <w:noWrap/>
            <w:hideMark/>
          </w:tcPr>
          <w:p w:rsidR="00184F83" w:rsidRPr="00184F83" w:rsidRDefault="00184F83" w:rsidP="00764C05">
            <w:pPr>
              <w:jc w:val="right"/>
              <w:rPr>
                <w:rFonts w:ascii="Bookman Old Style" w:hAnsi="Bookman Old Style" w:cs="Calibri"/>
                <w:color w:val="000000"/>
                <w:sz w:val="18"/>
                <w:szCs w:val="18"/>
              </w:rPr>
            </w:pPr>
            <w:r w:rsidRPr="00184F83">
              <w:rPr>
                <w:rFonts w:ascii="Bookman Old Style" w:hAnsi="Bookman Old Style" w:cs="Calibri"/>
                <w:color w:val="000000"/>
                <w:sz w:val="18"/>
                <w:szCs w:val="18"/>
              </w:rPr>
              <w:t>87.52%</w:t>
            </w:r>
          </w:p>
        </w:tc>
      </w:tr>
      <w:tr w:rsidR="00184F83" w:rsidRPr="00184F83" w:rsidTr="00764C05">
        <w:trPr>
          <w:trHeight w:val="300"/>
        </w:trPr>
        <w:tc>
          <w:tcPr>
            <w:tcW w:w="620" w:type="dxa"/>
            <w:tcBorders>
              <w:top w:val="nil"/>
              <w:left w:val="single" w:sz="4" w:space="0" w:color="auto"/>
              <w:bottom w:val="single" w:sz="4" w:space="0" w:color="auto"/>
              <w:right w:val="single" w:sz="4" w:space="0" w:color="auto"/>
            </w:tcBorders>
            <w:shd w:val="clear" w:color="auto" w:fill="auto"/>
            <w:noWrap/>
            <w:hideMark/>
          </w:tcPr>
          <w:p w:rsidR="00184F83" w:rsidRPr="00184F83" w:rsidRDefault="00184F83" w:rsidP="00184F83">
            <w:pPr>
              <w:jc w:val="center"/>
              <w:rPr>
                <w:rFonts w:ascii="Bookman Old Style" w:hAnsi="Bookman Old Style" w:cs="Calibri"/>
                <w:color w:val="000000"/>
                <w:sz w:val="18"/>
                <w:szCs w:val="18"/>
              </w:rPr>
            </w:pPr>
            <w:r w:rsidRPr="00184F83">
              <w:rPr>
                <w:rFonts w:ascii="Bookman Old Style" w:hAnsi="Bookman Old Style" w:cs="Calibri"/>
                <w:color w:val="000000"/>
                <w:sz w:val="18"/>
                <w:szCs w:val="18"/>
              </w:rPr>
              <w:t>2</w:t>
            </w:r>
          </w:p>
        </w:tc>
        <w:tc>
          <w:tcPr>
            <w:tcW w:w="5197" w:type="dxa"/>
            <w:tcBorders>
              <w:top w:val="nil"/>
              <w:left w:val="nil"/>
              <w:bottom w:val="single" w:sz="4" w:space="0" w:color="auto"/>
              <w:right w:val="single" w:sz="4" w:space="0" w:color="auto"/>
            </w:tcBorders>
            <w:shd w:val="clear" w:color="auto" w:fill="auto"/>
            <w:hideMark/>
          </w:tcPr>
          <w:p w:rsidR="00184F83" w:rsidRPr="00184F83" w:rsidRDefault="00184F83" w:rsidP="00184F83">
            <w:pPr>
              <w:rPr>
                <w:rFonts w:ascii="Bookman Old Style" w:hAnsi="Bookman Old Style" w:cs="Calibri"/>
                <w:sz w:val="18"/>
                <w:szCs w:val="18"/>
              </w:rPr>
            </w:pPr>
            <w:r w:rsidRPr="00184F83">
              <w:rPr>
                <w:rFonts w:ascii="Bookman Old Style" w:hAnsi="Bookman Old Style" w:cs="Calibri"/>
                <w:sz w:val="18"/>
                <w:szCs w:val="18"/>
              </w:rPr>
              <w:t>Persentase  Fasilitas kesehatan yang memiliki sertifikat ijin</w:t>
            </w:r>
          </w:p>
        </w:tc>
        <w:tc>
          <w:tcPr>
            <w:tcW w:w="1276" w:type="dxa"/>
            <w:tcBorders>
              <w:top w:val="nil"/>
              <w:left w:val="nil"/>
              <w:bottom w:val="single" w:sz="4" w:space="0" w:color="auto"/>
              <w:right w:val="single" w:sz="4" w:space="0" w:color="auto"/>
            </w:tcBorders>
            <w:shd w:val="clear" w:color="auto" w:fill="auto"/>
            <w:hideMark/>
          </w:tcPr>
          <w:p w:rsidR="00184F83" w:rsidRPr="00184F83" w:rsidRDefault="00184F83" w:rsidP="00184F83">
            <w:pPr>
              <w:jc w:val="right"/>
              <w:rPr>
                <w:rFonts w:ascii="Bookman Old Style" w:hAnsi="Bookman Old Style" w:cs="Calibri"/>
                <w:sz w:val="18"/>
                <w:szCs w:val="18"/>
              </w:rPr>
            </w:pPr>
            <w:r w:rsidRPr="00184F83">
              <w:rPr>
                <w:rFonts w:ascii="Bookman Old Style" w:hAnsi="Bookman Old Style" w:cs="Calibri"/>
                <w:sz w:val="18"/>
                <w:szCs w:val="18"/>
              </w:rPr>
              <w:t>100.00%</w:t>
            </w:r>
          </w:p>
        </w:tc>
        <w:tc>
          <w:tcPr>
            <w:tcW w:w="2126" w:type="dxa"/>
            <w:tcBorders>
              <w:top w:val="nil"/>
              <w:left w:val="nil"/>
              <w:bottom w:val="single" w:sz="4" w:space="0" w:color="auto"/>
              <w:right w:val="single" w:sz="4" w:space="0" w:color="auto"/>
            </w:tcBorders>
            <w:shd w:val="clear" w:color="auto" w:fill="auto"/>
            <w:noWrap/>
            <w:hideMark/>
          </w:tcPr>
          <w:p w:rsidR="00184F83" w:rsidRPr="00184F83" w:rsidRDefault="00184F83" w:rsidP="00764C05">
            <w:pPr>
              <w:jc w:val="right"/>
              <w:rPr>
                <w:rFonts w:ascii="Bookman Old Style" w:hAnsi="Bookman Old Style" w:cs="Calibri"/>
                <w:color w:val="000000"/>
                <w:sz w:val="18"/>
                <w:szCs w:val="18"/>
              </w:rPr>
            </w:pPr>
            <w:r w:rsidRPr="00184F83">
              <w:rPr>
                <w:rFonts w:ascii="Bookman Old Style" w:hAnsi="Bookman Old Style" w:cs="Calibri"/>
                <w:color w:val="000000"/>
                <w:sz w:val="18"/>
                <w:szCs w:val="18"/>
              </w:rPr>
              <w:t>100.00%</w:t>
            </w:r>
          </w:p>
        </w:tc>
      </w:tr>
      <w:tr w:rsidR="00184F83" w:rsidRPr="00184F83" w:rsidTr="00764C05">
        <w:trPr>
          <w:trHeight w:val="300"/>
        </w:trPr>
        <w:tc>
          <w:tcPr>
            <w:tcW w:w="620" w:type="dxa"/>
            <w:tcBorders>
              <w:top w:val="nil"/>
              <w:left w:val="single" w:sz="4" w:space="0" w:color="auto"/>
              <w:bottom w:val="single" w:sz="4" w:space="0" w:color="auto"/>
              <w:right w:val="single" w:sz="4" w:space="0" w:color="auto"/>
            </w:tcBorders>
            <w:shd w:val="clear" w:color="auto" w:fill="auto"/>
            <w:noWrap/>
            <w:hideMark/>
          </w:tcPr>
          <w:p w:rsidR="00184F83" w:rsidRPr="00184F83" w:rsidRDefault="00184F83" w:rsidP="00184F83">
            <w:pPr>
              <w:jc w:val="center"/>
              <w:rPr>
                <w:rFonts w:ascii="Bookman Old Style" w:hAnsi="Bookman Old Style" w:cs="Calibri"/>
                <w:color w:val="000000"/>
                <w:sz w:val="18"/>
                <w:szCs w:val="18"/>
              </w:rPr>
            </w:pPr>
            <w:r w:rsidRPr="00184F83">
              <w:rPr>
                <w:rFonts w:ascii="Bookman Old Style" w:hAnsi="Bookman Old Style" w:cs="Calibri"/>
                <w:color w:val="000000"/>
                <w:sz w:val="18"/>
                <w:szCs w:val="18"/>
              </w:rPr>
              <w:t>3</w:t>
            </w:r>
          </w:p>
        </w:tc>
        <w:tc>
          <w:tcPr>
            <w:tcW w:w="5197" w:type="dxa"/>
            <w:tcBorders>
              <w:top w:val="nil"/>
              <w:left w:val="nil"/>
              <w:bottom w:val="single" w:sz="4" w:space="0" w:color="auto"/>
              <w:right w:val="single" w:sz="4" w:space="0" w:color="auto"/>
            </w:tcBorders>
            <w:shd w:val="clear" w:color="auto" w:fill="auto"/>
            <w:hideMark/>
          </w:tcPr>
          <w:p w:rsidR="00184F83" w:rsidRPr="00184F83" w:rsidRDefault="00184F83" w:rsidP="00184F83">
            <w:pPr>
              <w:rPr>
                <w:rFonts w:ascii="Bookman Old Style" w:hAnsi="Bookman Old Style" w:cs="Calibri"/>
                <w:sz w:val="18"/>
                <w:szCs w:val="18"/>
              </w:rPr>
            </w:pPr>
            <w:r w:rsidRPr="00184F83">
              <w:rPr>
                <w:rFonts w:ascii="Bookman Old Style" w:hAnsi="Bookman Old Style" w:cs="Calibri"/>
                <w:sz w:val="18"/>
                <w:szCs w:val="18"/>
              </w:rPr>
              <w:t xml:space="preserve">Persentase Puskesmas dan rumah sakit terakreditasi </w:t>
            </w:r>
          </w:p>
        </w:tc>
        <w:tc>
          <w:tcPr>
            <w:tcW w:w="1276" w:type="dxa"/>
            <w:tcBorders>
              <w:top w:val="nil"/>
              <w:left w:val="nil"/>
              <w:bottom w:val="single" w:sz="4" w:space="0" w:color="auto"/>
              <w:right w:val="single" w:sz="4" w:space="0" w:color="auto"/>
            </w:tcBorders>
            <w:shd w:val="clear" w:color="auto" w:fill="auto"/>
            <w:hideMark/>
          </w:tcPr>
          <w:p w:rsidR="00184F83" w:rsidRPr="00184F83" w:rsidRDefault="00184F83" w:rsidP="00184F83">
            <w:pPr>
              <w:jc w:val="right"/>
              <w:rPr>
                <w:rFonts w:ascii="Bookman Old Style" w:hAnsi="Bookman Old Style" w:cs="Calibri"/>
                <w:sz w:val="18"/>
                <w:szCs w:val="18"/>
              </w:rPr>
            </w:pPr>
            <w:r w:rsidRPr="00184F83">
              <w:rPr>
                <w:rFonts w:ascii="Bookman Old Style" w:hAnsi="Bookman Old Style" w:cs="Calibri"/>
                <w:sz w:val="18"/>
                <w:szCs w:val="18"/>
              </w:rPr>
              <w:t>100.00%</w:t>
            </w:r>
          </w:p>
        </w:tc>
        <w:tc>
          <w:tcPr>
            <w:tcW w:w="2126" w:type="dxa"/>
            <w:tcBorders>
              <w:top w:val="nil"/>
              <w:left w:val="nil"/>
              <w:bottom w:val="single" w:sz="4" w:space="0" w:color="auto"/>
              <w:right w:val="single" w:sz="4" w:space="0" w:color="auto"/>
            </w:tcBorders>
            <w:shd w:val="clear" w:color="auto" w:fill="auto"/>
            <w:noWrap/>
            <w:hideMark/>
          </w:tcPr>
          <w:p w:rsidR="00184F83" w:rsidRPr="00184F83" w:rsidRDefault="00184F83" w:rsidP="00764C05">
            <w:pPr>
              <w:jc w:val="right"/>
              <w:rPr>
                <w:rFonts w:ascii="Bookman Old Style" w:hAnsi="Bookman Old Style" w:cs="Calibri"/>
                <w:color w:val="000000"/>
                <w:sz w:val="18"/>
                <w:szCs w:val="18"/>
              </w:rPr>
            </w:pPr>
            <w:r w:rsidRPr="00184F83">
              <w:rPr>
                <w:rFonts w:ascii="Bookman Old Style" w:hAnsi="Bookman Old Style" w:cs="Calibri"/>
                <w:color w:val="000000"/>
                <w:sz w:val="18"/>
                <w:szCs w:val="18"/>
              </w:rPr>
              <w:t>54.55%</w:t>
            </w:r>
          </w:p>
        </w:tc>
      </w:tr>
    </w:tbl>
    <w:p w:rsidR="009C0478" w:rsidRDefault="009C0478" w:rsidP="009C0478">
      <w:pPr>
        <w:spacing w:line="480" w:lineRule="auto"/>
        <w:jc w:val="both"/>
        <w:rPr>
          <w:lang w:val="sv-SE"/>
        </w:rPr>
      </w:pPr>
    </w:p>
    <w:p w:rsidR="00B8280D" w:rsidRDefault="00B8280D" w:rsidP="00EA5F4C">
      <w:pPr>
        <w:spacing w:line="480" w:lineRule="auto"/>
        <w:ind w:left="709"/>
        <w:jc w:val="both"/>
        <w:rPr>
          <w:sz w:val="24"/>
          <w:szCs w:val="24"/>
          <w:lang w:val="sv-SE"/>
        </w:rPr>
      </w:pPr>
      <w:r>
        <w:rPr>
          <w:sz w:val="24"/>
          <w:szCs w:val="24"/>
          <w:lang w:val="sv-SE"/>
        </w:rPr>
        <w:t>Jika di</w:t>
      </w:r>
      <w:r w:rsidRPr="006A46BA">
        <w:rPr>
          <w:sz w:val="24"/>
          <w:szCs w:val="24"/>
          <w:lang w:val="sv-SE"/>
        </w:rPr>
        <w:t xml:space="preserve">rata-rata capaian </w:t>
      </w:r>
      <w:r w:rsidRPr="00B8280D">
        <w:rPr>
          <w:sz w:val="24"/>
          <w:szCs w:val="24"/>
          <w:lang w:val="sv-SE"/>
        </w:rPr>
        <w:t>Fasilitas kesehatan yang memiliki sertifikat ijin sebesar</w:t>
      </w:r>
      <w:r>
        <w:rPr>
          <w:sz w:val="24"/>
          <w:szCs w:val="24"/>
          <w:lang w:val="sv-SE"/>
        </w:rPr>
        <w:t xml:space="preserve"> 83.33%. Fasilitas kesehatan yang dimaksud dalam indikator ini adalah fasilitas kesehatan baik puskesmas maupun RS pemerintah dan swasta. Pada tahun 2017 jumlah fasilitas kesehatan yang ditargetkan untuk memiliki ijin baik tenaga maupun fasilitasnya </w:t>
      </w:r>
      <w:r w:rsidR="004777DC">
        <w:rPr>
          <w:sz w:val="24"/>
          <w:szCs w:val="24"/>
          <w:lang w:val="sv-SE"/>
        </w:rPr>
        <w:t xml:space="preserve">serta yang terakreditasi </w:t>
      </w:r>
      <w:r w:rsidR="004777DC" w:rsidRPr="0037357E">
        <w:rPr>
          <w:sz w:val="24"/>
          <w:szCs w:val="24"/>
          <w:lang w:val="sv-SE"/>
        </w:rPr>
        <w:t>terdapat</w:t>
      </w:r>
      <w:r w:rsidR="0037357E" w:rsidRPr="0037357E">
        <w:rPr>
          <w:sz w:val="24"/>
          <w:szCs w:val="24"/>
          <w:lang w:val="sv-SE"/>
        </w:rPr>
        <w:t xml:space="preserve"> 7</w:t>
      </w:r>
      <w:r w:rsidRPr="0037357E">
        <w:rPr>
          <w:sz w:val="24"/>
          <w:szCs w:val="24"/>
          <w:lang w:val="sv-SE"/>
        </w:rPr>
        <w:t xml:space="preserve"> fasilitas pelayanan kesehatan milik pemerintah</w:t>
      </w:r>
      <w:r w:rsidR="004777DC" w:rsidRPr="0037357E">
        <w:rPr>
          <w:sz w:val="24"/>
          <w:szCs w:val="24"/>
          <w:lang w:val="sv-SE"/>
        </w:rPr>
        <w:t xml:space="preserve"> dan 1 milik swasta </w:t>
      </w:r>
      <w:r w:rsidR="004777DC">
        <w:rPr>
          <w:sz w:val="24"/>
          <w:szCs w:val="24"/>
          <w:lang w:val="sv-SE"/>
        </w:rPr>
        <w:t>yang terdiri dari 2 b</w:t>
      </w:r>
      <w:r w:rsidR="00D10196">
        <w:rPr>
          <w:sz w:val="24"/>
          <w:szCs w:val="24"/>
          <w:lang w:val="sv-SE"/>
        </w:rPr>
        <w:t>uah Rumah Sakit</w:t>
      </w:r>
      <w:r w:rsidR="0037357E">
        <w:rPr>
          <w:sz w:val="24"/>
          <w:szCs w:val="24"/>
          <w:lang w:val="sv-SE"/>
        </w:rPr>
        <w:t>dan 5</w:t>
      </w:r>
      <w:r w:rsidR="00D10196">
        <w:rPr>
          <w:sz w:val="24"/>
          <w:szCs w:val="24"/>
          <w:lang w:val="sv-SE"/>
        </w:rPr>
        <w:t xml:space="preserve"> buah Puskesmas milik pemerintah ditambah dengan 1 buah Rumah sakit Swasta. </w:t>
      </w:r>
      <w:r>
        <w:rPr>
          <w:sz w:val="24"/>
          <w:szCs w:val="24"/>
          <w:lang w:val="sv-SE"/>
        </w:rPr>
        <w:t xml:space="preserve">Dari segi ijin tenaga dan fasilitas, 100% sudah mencapai target. Namun yang menyebabkan belum tercapainya target ini disebabkan karena  </w:t>
      </w:r>
      <w:r w:rsidR="00D10196">
        <w:rPr>
          <w:sz w:val="24"/>
          <w:szCs w:val="24"/>
          <w:lang w:val="sv-SE"/>
        </w:rPr>
        <w:t xml:space="preserve">karena masih adanya </w:t>
      </w:r>
      <w:r>
        <w:rPr>
          <w:sz w:val="24"/>
          <w:szCs w:val="24"/>
          <w:lang w:val="sv-SE"/>
        </w:rPr>
        <w:t>fasilitas pelayanan keseh</w:t>
      </w:r>
      <w:r w:rsidR="00D10196">
        <w:rPr>
          <w:sz w:val="24"/>
          <w:szCs w:val="24"/>
          <w:lang w:val="sv-SE"/>
        </w:rPr>
        <w:t>atan milik pemerintah yang belum</w:t>
      </w:r>
      <w:r>
        <w:rPr>
          <w:sz w:val="24"/>
          <w:szCs w:val="24"/>
          <w:lang w:val="sv-SE"/>
        </w:rPr>
        <w:t xml:space="preserve"> terakreditasi</w:t>
      </w:r>
      <w:r w:rsidR="00D10196">
        <w:rPr>
          <w:sz w:val="24"/>
          <w:szCs w:val="24"/>
          <w:lang w:val="sv-SE"/>
        </w:rPr>
        <w:t>, mengingat akreditasi selain memerlukan anggaran yang cukup besar untuk keperluan surveyor juga menuntut kelengkapan yang standar  baik fisik maupun SDM nya.</w:t>
      </w:r>
    </w:p>
    <w:p w:rsidR="009C0478" w:rsidRDefault="002418F8" w:rsidP="00D86C95">
      <w:pPr>
        <w:pStyle w:val="ListParagraph"/>
        <w:numPr>
          <w:ilvl w:val="0"/>
          <w:numId w:val="16"/>
        </w:numPr>
        <w:spacing w:line="480" w:lineRule="auto"/>
        <w:jc w:val="both"/>
        <w:rPr>
          <w:lang w:val="sv-SE"/>
        </w:rPr>
      </w:pPr>
      <w:r w:rsidRPr="002418F8">
        <w:rPr>
          <w:lang w:val="sv-SE"/>
        </w:rPr>
        <w:t>P</w:t>
      </w:r>
      <w:r>
        <w:rPr>
          <w:lang w:val="sv-SE"/>
        </w:rPr>
        <w:t>ersentase Pasien miskin yang di</w:t>
      </w:r>
      <w:r w:rsidRPr="002418F8">
        <w:rPr>
          <w:lang w:val="sv-SE"/>
        </w:rPr>
        <w:t>rujuk dan dilayani oleh PPK II</w:t>
      </w:r>
      <w:r>
        <w:rPr>
          <w:lang w:val="sv-SE"/>
        </w:rPr>
        <w:t>. Indikator ini menggambarkan</w:t>
      </w:r>
      <w:r w:rsidR="0078523A">
        <w:rPr>
          <w:lang w:val="sv-SE"/>
        </w:rPr>
        <w:t xml:space="preserve"> pelayanan rujukan bagi pasien miskin. Jadi diharapkan pasien miskin yang memerlukan rujukan dapat </w:t>
      </w:r>
      <w:r w:rsidR="00F96410">
        <w:rPr>
          <w:lang w:val="sv-SE"/>
        </w:rPr>
        <w:t>dirujuk dan dilayani sesuai standar di PPK II.</w:t>
      </w:r>
    </w:p>
    <w:p w:rsidR="00D578F2" w:rsidRDefault="00173AC4" w:rsidP="00EA5F4C">
      <w:pPr>
        <w:spacing w:line="480" w:lineRule="auto"/>
        <w:ind w:left="709"/>
        <w:jc w:val="both"/>
        <w:rPr>
          <w:sz w:val="24"/>
          <w:szCs w:val="24"/>
          <w:lang w:val="sv-SE"/>
        </w:rPr>
      </w:pPr>
      <w:r>
        <w:rPr>
          <w:sz w:val="24"/>
          <w:szCs w:val="24"/>
          <w:lang w:val="sv-SE"/>
        </w:rPr>
        <w:t xml:space="preserve">Capaian kinerja </w:t>
      </w:r>
      <w:r w:rsidR="00EA5F4C">
        <w:rPr>
          <w:sz w:val="24"/>
          <w:szCs w:val="24"/>
          <w:lang w:val="sv-SE"/>
        </w:rPr>
        <w:t>indikator ini</w:t>
      </w:r>
      <w:r>
        <w:rPr>
          <w:sz w:val="24"/>
          <w:szCs w:val="24"/>
          <w:lang w:val="sv-SE"/>
        </w:rPr>
        <w:t xml:space="preserve"> sudah </w:t>
      </w:r>
      <w:r w:rsidR="00FB0D16">
        <w:rPr>
          <w:sz w:val="24"/>
          <w:szCs w:val="24"/>
          <w:lang w:val="sv-SE"/>
        </w:rPr>
        <w:t>mencapai</w:t>
      </w:r>
      <w:r>
        <w:rPr>
          <w:sz w:val="24"/>
          <w:szCs w:val="24"/>
          <w:lang w:val="sv-SE"/>
        </w:rPr>
        <w:t xml:space="preserve"> target</w:t>
      </w:r>
      <w:r w:rsidR="00D10196">
        <w:rPr>
          <w:sz w:val="24"/>
          <w:szCs w:val="24"/>
          <w:lang w:val="sv-SE"/>
        </w:rPr>
        <w:t xml:space="preserve">. Hal ini </w:t>
      </w:r>
      <w:r w:rsidR="00FB0D16">
        <w:rPr>
          <w:sz w:val="24"/>
          <w:szCs w:val="24"/>
          <w:lang w:val="sv-SE"/>
        </w:rPr>
        <w:t xml:space="preserve"> karena semua pasien miskin yang perlu dirujuk secara medis telah dilakukan rujukan dan dilayani oleh PPK II</w:t>
      </w:r>
      <w:r w:rsidR="002730C0">
        <w:rPr>
          <w:sz w:val="24"/>
          <w:szCs w:val="24"/>
          <w:lang w:val="sv-SE"/>
        </w:rPr>
        <w:t>, tidak terlepas dari adanya Jaminan Kesehatan Nasional Penerima Bantuan Iuran</w:t>
      </w:r>
      <w:r w:rsidR="00FB0D16">
        <w:rPr>
          <w:sz w:val="24"/>
          <w:szCs w:val="24"/>
          <w:lang w:val="sv-SE"/>
        </w:rPr>
        <w:t>.</w:t>
      </w:r>
    </w:p>
    <w:p w:rsidR="00EA5F4C" w:rsidRDefault="00EA5F4C" w:rsidP="00D86C95">
      <w:pPr>
        <w:pStyle w:val="ListParagraph"/>
        <w:numPr>
          <w:ilvl w:val="0"/>
          <w:numId w:val="16"/>
        </w:numPr>
        <w:spacing w:line="480" w:lineRule="auto"/>
        <w:jc w:val="both"/>
        <w:rPr>
          <w:lang w:val="sv-SE"/>
        </w:rPr>
      </w:pPr>
      <w:r w:rsidRPr="00EA5F4C">
        <w:rPr>
          <w:lang w:val="sv-SE"/>
        </w:rPr>
        <w:t>Persentase Pemenuhan pencapaian SPM pelayanan kesehatan dasar pada bayi, balita, anak usia sekolah, remaja, ibu dan lansia</w:t>
      </w:r>
      <w:r>
        <w:rPr>
          <w:lang w:val="sv-SE"/>
        </w:rPr>
        <w:t xml:space="preserve">. Indikator ini menggambarkan ketercapaian indikator SPM bidang kesehatan yang merupakan acuan bagi Pemerintah Daerah Kabupaten/Kota dalam penyediaan pelayanan kesehatan yang berhak diperoleh setiap warga secara minimal untuk kategori </w:t>
      </w:r>
      <w:r w:rsidRPr="00EA5F4C">
        <w:rPr>
          <w:lang w:val="sv-SE"/>
        </w:rPr>
        <w:t>pelayanan kesehatan dasar pada bayi, balita, anak usia sekolah, remaja, ibu dan lansia</w:t>
      </w:r>
      <w:r>
        <w:rPr>
          <w:lang w:val="sv-SE"/>
        </w:rPr>
        <w:t xml:space="preserve">. SPM merupakan hal minimal yang harus </w:t>
      </w:r>
      <w:r>
        <w:rPr>
          <w:lang w:val="sv-SE"/>
        </w:rPr>
        <w:lastRenderedPageBreak/>
        <w:t xml:space="preserve">dilaksanakan oleh Pemda untuk rakyatnya, maka target SPM harus 100% setiap tahunnya. Berikut capaian SPM </w:t>
      </w:r>
      <w:r w:rsidRPr="00EA5F4C">
        <w:rPr>
          <w:lang w:val="sv-SE"/>
        </w:rPr>
        <w:t>pelayanan kesehatan dasar pada bayi, balita, anak usia sekolah, remaja, ibu dan lansia</w:t>
      </w:r>
      <w:r w:rsidR="00D10196">
        <w:rPr>
          <w:lang w:val="sv-SE"/>
        </w:rPr>
        <w:t xml:space="preserve"> pada tahun 2017</w:t>
      </w:r>
      <w:r>
        <w:rPr>
          <w:lang w:val="sv-SE"/>
        </w:rPr>
        <w:t>.</w:t>
      </w:r>
    </w:p>
    <w:tbl>
      <w:tblPr>
        <w:tblW w:w="9521" w:type="dxa"/>
        <w:tblInd w:w="85" w:type="dxa"/>
        <w:tblLook w:val="04A0"/>
      </w:tblPr>
      <w:tblGrid>
        <w:gridCol w:w="504"/>
        <w:gridCol w:w="4906"/>
        <w:gridCol w:w="1559"/>
        <w:gridCol w:w="2552"/>
      </w:tblGrid>
      <w:tr w:rsidR="00764C05" w:rsidRPr="00764C05" w:rsidTr="00AD17E2">
        <w:trPr>
          <w:trHeight w:val="660"/>
          <w:tblHeader/>
        </w:trPr>
        <w:tc>
          <w:tcPr>
            <w:tcW w:w="504" w:type="dxa"/>
            <w:tcBorders>
              <w:top w:val="double" w:sz="6" w:space="0" w:color="auto"/>
              <w:left w:val="double" w:sz="6" w:space="0" w:color="auto"/>
              <w:bottom w:val="double" w:sz="6" w:space="0" w:color="auto"/>
              <w:right w:val="double" w:sz="6" w:space="0" w:color="auto"/>
            </w:tcBorders>
            <w:shd w:val="clear" w:color="auto" w:fill="DAEEF3" w:themeFill="accent5" w:themeFillTint="33"/>
            <w:hideMark/>
          </w:tcPr>
          <w:p w:rsidR="00764C05" w:rsidRPr="00764C05" w:rsidRDefault="00764C05" w:rsidP="00764C05">
            <w:pPr>
              <w:rPr>
                <w:rFonts w:ascii="Calibri" w:hAnsi="Calibri" w:cs="Calibri"/>
                <w:color w:val="000000"/>
                <w:sz w:val="22"/>
                <w:szCs w:val="22"/>
              </w:rPr>
            </w:pPr>
            <w:r w:rsidRPr="00764C05">
              <w:rPr>
                <w:rFonts w:ascii="Calibri" w:hAnsi="Calibri" w:cs="Calibri"/>
                <w:color w:val="000000"/>
                <w:sz w:val="22"/>
                <w:szCs w:val="22"/>
              </w:rPr>
              <w:t>NO</w:t>
            </w:r>
          </w:p>
        </w:tc>
        <w:tc>
          <w:tcPr>
            <w:tcW w:w="4906" w:type="dxa"/>
            <w:tcBorders>
              <w:top w:val="double" w:sz="6" w:space="0" w:color="auto"/>
              <w:left w:val="nil"/>
              <w:bottom w:val="double" w:sz="6" w:space="0" w:color="auto"/>
              <w:right w:val="double" w:sz="6" w:space="0" w:color="auto"/>
            </w:tcBorders>
            <w:shd w:val="clear" w:color="auto" w:fill="DAEEF3" w:themeFill="accent5" w:themeFillTint="33"/>
            <w:hideMark/>
          </w:tcPr>
          <w:p w:rsidR="00764C05" w:rsidRPr="00764C05" w:rsidRDefault="00764C05" w:rsidP="00764C05">
            <w:pPr>
              <w:jc w:val="center"/>
              <w:rPr>
                <w:color w:val="000000"/>
                <w:sz w:val="24"/>
                <w:szCs w:val="24"/>
              </w:rPr>
            </w:pPr>
            <w:r w:rsidRPr="00764C05">
              <w:rPr>
                <w:color w:val="000000"/>
                <w:sz w:val="24"/>
                <w:szCs w:val="24"/>
              </w:rPr>
              <w:t>Indikator SPM</w:t>
            </w:r>
          </w:p>
        </w:tc>
        <w:tc>
          <w:tcPr>
            <w:tcW w:w="1559" w:type="dxa"/>
            <w:tcBorders>
              <w:top w:val="double" w:sz="6" w:space="0" w:color="auto"/>
              <w:left w:val="nil"/>
              <w:bottom w:val="double" w:sz="6" w:space="0" w:color="auto"/>
              <w:right w:val="double" w:sz="6" w:space="0" w:color="auto"/>
            </w:tcBorders>
            <w:shd w:val="clear" w:color="auto" w:fill="DAEEF3" w:themeFill="accent5" w:themeFillTint="33"/>
            <w:hideMark/>
          </w:tcPr>
          <w:p w:rsidR="00764C05" w:rsidRPr="00764C05" w:rsidRDefault="00764C05" w:rsidP="00764C05">
            <w:pPr>
              <w:jc w:val="center"/>
              <w:rPr>
                <w:color w:val="000000"/>
                <w:sz w:val="24"/>
                <w:szCs w:val="24"/>
              </w:rPr>
            </w:pPr>
            <w:r w:rsidRPr="00764C05">
              <w:rPr>
                <w:color w:val="000000"/>
                <w:sz w:val="24"/>
                <w:szCs w:val="24"/>
              </w:rPr>
              <w:t xml:space="preserve">Target SPM </w:t>
            </w:r>
          </w:p>
        </w:tc>
        <w:tc>
          <w:tcPr>
            <w:tcW w:w="2552" w:type="dxa"/>
            <w:tcBorders>
              <w:top w:val="double" w:sz="6" w:space="0" w:color="auto"/>
              <w:left w:val="nil"/>
              <w:bottom w:val="double" w:sz="6" w:space="0" w:color="auto"/>
              <w:right w:val="double" w:sz="6" w:space="0" w:color="auto"/>
            </w:tcBorders>
            <w:shd w:val="clear" w:color="auto" w:fill="DAEEF3" w:themeFill="accent5" w:themeFillTint="33"/>
            <w:hideMark/>
          </w:tcPr>
          <w:p w:rsidR="00764C05" w:rsidRPr="00764C05" w:rsidRDefault="00764C05" w:rsidP="00AD17E2">
            <w:pPr>
              <w:jc w:val="center"/>
              <w:rPr>
                <w:color w:val="000000"/>
                <w:sz w:val="24"/>
                <w:szCs w:val="24"/>
              </w:rPr>
            </w:pPr>
            <w:r w:rsidRPr="00764C05">
              <w:rPr>
                <w:color w:val="000000"/>
                <w:sz w:val="24"/>
                <w:szCs w:val="24"/>
              </w:rPr>
              <w:t xml:space="preserve">Realisasi </w:t>
            </w:r>
          </w:p>
        </w:tc>
      </w:tr>
      <w:tr w:rsidR="00764C05" w:rsidRPr="00764C05" w:rsidTr="00764C05">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1</w:t>
            </w:r>
          </w:p>
        </w:tc>
        <w:tc>
          <w:tcPr>
            <w:tcW w:w="4906"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rPr>
                <w:rFonts w:ascii="Calibri" w:hAnsi="Calibri" w:cs="Calibri"/>
                <w:color w:val="000000"/>
                <w:sz w:val="22"/>
                <w:szCs w:val="22"/>
              </w:rPr>
            </w:pPr>
            <w:r w:rsidRPr="00764C05">
              <w:rPr>
                <w:rFonts w:ascii="Calibri" w:hAnsi="Calibri" w:cs="Calibri"/>
                <w:color w:val="000000"/>
                <w:sz w:val="22"/>
                <w:szCs w:val="22"/>
              </w:rPr>
              <w:t>Setiap ibu hamil mendapatkan antenatal sesuai standar</w:t>
            </w:r>
          </w:p>
        </w:tc>
        <w:tc>
          <w:tcPr>
            <w:tcW w:w="1559"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100.00%</w:t>
            </w:r>
          </w:p>
        </w:tc>
        <w:tc>
          <w:tcPr>
            <w:tcW w:w="2552"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63.79%</w:t>
            </w:r>
          </w:p>
        </w:tc>
      </w:tr>
      <w:tr w:rsidR="00764C05" w:rsidRPr="00764C05" w:rsidTr="00764C05">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2</w:t>
            </w:r>
          </w:p>
        </w:tc>
        <w:tc>
          <w:tcPr>
            <w:tcW w:w="4906"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rPr>
                <w:rFonts w:ascii="Calibri" w:hAnsi="Calibri" w:cs="Calibri"/>
                <w:color w:val="000000"/>
                <w:sz w:val="22"/>
                <w:szCs w:val="22"/>
              </w:rPr>
            </w:pPr>
            <w:r w:rsidRPr="00764C05">
              <w:rPr>
                <w:rFonts w:ascii="Calibri" w:hAnsi="Calibri" w:cs="Calibri"/>
                <w:color w:val="000000"/>
                <w:sz w:val="22"/>
                <w:szCs w:val="22"/>
              </w:rPr>
              <w:t>Setiap ibu bersalin mendapatkan persalinan sesuai standar</w:t>
            </w:r>
          </w:p>
        </w:tc>
        <w:tc>
          <w:tcPr>
            <w:tcW w:w="1559"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100.00%</w:t>
            </w:r>
          </w:p>
        </w:tc>
        <w:tc>
          <w:tcPr>
            <w:tcW w:w="2552"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78.22%</w:t>
            </w:r>
          </w:p>
        </w:tc>
      </w:tr>
      <w:tr w:rsidR="00764C05" w:rsidRPr="00764C05" w:rsidTr="00764C05">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3</w:t>
            </w:r>
          </w:p>
        </w:tc>
        <w:tc>
          <w:tcPr>
            <w:tcW w:w="4906"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rPr>
                <w:rFonts w:ascii="Calibri" w:hAnsi="Calibri" w:cs="Calibri"/>
                <w:color w:val="000000"/>
                <w:sz w:val="22"/>
                <w:szCs w:val="22"/>
              </w:rPr>
            </w:pPr>
            <w:r w:rsidRPr="00764C05">
              <w:rPr>
                <w:rFonts w:ascii="Calibri" w:hAnsi="Calibri" w:cs="Calibri"/>
                <w:color w:val="000000"/>
                <w:sz w:val="22"/>
                <w:szCs w:val="22"/>
              </w:rPr>
              <w:t>Setiap bayi baru lahir mendapatkan pelayanan kesehatan sesuai standar</w:t>
            </w:r>
          </w:p>
        </w:tc>
        <w:tc>
          <w:tcPr>
            <w:tcW w:w="1559"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100.00%</w:t>
            </w:r>
          </w:p>
        </w:tc>
        <w:tc>
          <w:tcPr>
            <w:tcW w:w="2552"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82.73%</w:t>
            </w:r>
          </w:p>
        </w:tc>
      </w:tr>
      <w:tr w:rsidR="00764C05" w:rsidRPr="00764C05" w:rsidTr="00764C05">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4</w:t>
            </w:r>
          </w:p>
        </w:tc>
        <w:tc>
          <w:tcPr>
            <w:tcW w:w="4906"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rPr>
                <w:rFonts w:ascii="Calibri" w:hAnsi="Calibri" w:cs="Calibri"/>
                <w:color w:val="000000"/>
                <w:sz w:val="22"/>
                <w:szCs w:val="22"/>
              </w:rPr>
            </w:pPr>
            <w:r w:rsidRPr="00764C05">
              <w:rPr>
                <w:rFonts w:ascii="Calibri" w:hAnsi="Calibri" w:cs="Calibri"/>
                <w:color w:val="000000"/>
                <w:sz w:val="22"/>
                <w:szCs w:val="22"/>
              </w:rPr>
              <w:t>Setiap balita mendapatkan pelayanan kesehatan sesuai standar</w:t>
            </w:r>
          </w:p>
        </w:tc>
        <w:tc>
          <w:tcPr>
            <w:tcW w:w="1559"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100.00%</w:t>
            </w:r>
          </w:p>
        </w:tc>
        <w:tc>
          <w:tcPr>
            <w:tcW w:w="2552"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50.22%</w:t>
            </w:r>
          </w:p>
        </w:tc>
      </w:tr>
      <w:tr w:rsidR="00764C05" w:rsidRPr="00764C05" w:rsidTr="00764C05">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5</w:t>
            </w:r>
          </w:p>
        </w:tc>
        <w:tc>
          <w:tcPr>
            <w:tcW w:w="4906"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rPr>
                <w:rFonts w:ascii="Calibri" w:hAnsi="Calibri" w:cs="Calibri"/>
                <w:color w:val="000000"/>
                <w:sz w:val="22"/>
                <w:szCs w:val="22"/>
              </w:rPr>
            </w:pPr>
            <w:r w:rsidRPr="00764C05">
              <w:rPr>
                <w:rFonts w:ascii="Calibri" w:hAnsi="Calibri" w:cs="Calibri"/>
                <w:color w:val="000000"/>
                <w:sz w:val="22"/>
                <w:szCs w:val="22"/>
              </w:rPr>
              <w:t>Setiap anak pada usia pendidikan dasar mendapatkan skrining kesehatan sesuai</w:t>
            </w:r>
          </w:p>
        </w:tc>
        <w:tc>
          <w:tcPr>
            <w:tcW w:w="1559"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100.00%</w:t>
            </w:r>
          </w:p>
        </w:tc>
        <w:tc>
          <w:tcPr>
            <w:tcW w:w="2552"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99.38%</w:t>
            </w:r>
          </w:p>
        </w:tc>
      </w:tr>
      <w:tr w:rsidR="00764C05" w:rsidRPr="00764C05" w:rsidTr="00764C05">
        <w:trPr>
          <w:trHeight w:val="330"/>
        </w:trPr>
        <w:tc>
          <w:tcPr>
            <w:tcW w:w="504" w:type="dxa"/>
            <w:tcBorders>
              <w:top w:val="nil"/>
              <w:left w:val="double" w:sz="6" w:space="0" w:color="auto"/>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6</w:t>
            </w:r>
          </w:p>
        </w:tc>
        <w:tc>
          <w:tcPr>
            <w:tcW w:w="4906"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rPr>
                <w:rFonts w:ascii="Calibri" w:hAnsi="Calibri" w:cs="Calibri"/>
                <w:color w:val="000000"/>
                <w:sz w:val="22"/>
                <w:szCs w:val="22"/>
              </w:rPr>
            </w:pPr>
            <w:r w:rsidRPr="00764C05">
              <w:rPr>
                <w:rFonts w:ascii="Calibri" w:hAnsi="Calibri" w:cs="Calibri"/>
                <w:color w:val="000000"/>
                <w:sz w:val="22"/>
                <w:szCs w:val="22"/>
              </w:rPr>
              <w:t>Setiap warga negara Indonesia usia 60 tahun ke atas mendapatkan skrining kesehatan sesuai standar</w:t>
            </w:r>
          </w:p>
        </w:tc>
        <w:tc>
          <w:tcPr>
            <w:tcW w:w="1559"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100.00%</w:t>
            </w:r>
          </w:p>
        </w:tc>
        <w:tc>
          <w:tcPr>
            <w:tcW w:w="2552" w:type="dxa"/>
            <w:tcBorders>
              <w:top w:val="nil"/>
              <w:left w:val="nil"/>
              <w:bottom w:val="double" w:sz="6" w:space="0" w:color="auto"/>
              <w:right w:val="double" w:sz="6" w:space="0" w:color="auto"/>
            </w:tcBorders>
            <w:shd w:val="clear" w:color="auto" w:fill="auto"/>
            <w:noWrap/>
            <w:hideMark/>
          </w:tcPr>
          <w:p w:rsidR="00764C05" w:rsidRPr="00764C05" w:rsidRDefault="00764C05" w:rsidP="00764C05">
            <w:pPr>
              <w:jc w:val="center"/>
              <w:rPr>
                <w:rFonts w:ascii="Calibri" w:hAnsi="Calibri" w:cs="Calibri"/>
                <w:color w:val="000000"/>
                <w:sz w:val="22"/>
                <w:szCs w:val="22"/>
              </w:rPr>
            </w:pPr>
            <w:r w:rsidRPr="00764C05">
              <w:rPr>
                <w:rFonts w:ascii="Calibri" w:hAnsi="Calibri" w:cs="Calibri"/>
                <w:color w:val="000000"/>
                <w:sz w:val="22"/>
                <w:szCs w:val="22"/>
              </w:rPr>
              <w:t>20.37%</w:t>
            </w:r>
          </w:p>
        </w:tc>
      </w:tr>
    </w:tbl>
    <w:p w:rsidR="00AB49D9" w:rsidRDefault="00AB49D9" w:rsidP="00AB49D9">
      <w:pPr>
        <w:spacing w:line="480" w:lineRule="auto"/>
        <w:jc w:val="both"/>
        <w:rPr>
          <w:lang w:val="sv-SE"/>
        </w:rPr>
      </w:pPr>
    </w:p>
    <w:p w:rsidR="00AB49D9" w:rsidRDefault="00AB49D9" w:rsidP="00AB49D9">
      <w:pPr>
        <w:spacing w:line="480" w:lineRule="auto"/>
        <w:ind w:left="709"/>
        <w:jc w:val="both"/>
        <w:rPr>
          <w:sz w:val="24"/>
          <w:szCs w:val="24"/>
          <w:lang w:val="sv-SE"/>
        </w:rPr>
      </w:pPr>
      <w:r>
        <w:rPr>
          <w:sz w:val="24"/>
          <w:szCs w:val="24"/>
          <w:lang w:val="sv-SE"/>
        </w:rPr>
        <w:t>jika di</w:t>
      </w:r>
      <w:r w:rsidRPr="006A46BA">
        <w:rPr>
          <w:sz w:val="24"/>
          <w:szCs w:val="24"/>
          <w:lang w:val="sv-SE"/>
        </w:rPr>
        <w:t xml:space="preserve">rata-rata capaian SPM </w:t>
      </w:r>
      <w:r w:rsidR="00785D82" w:rsidRPr="00775FC7">
        <w:rPr>
          <w:sz w:val="24"/>
          <w:szCs w:val="24"/>
          <w:lang w:val="sv-SE"/>
        </w:rPr>
        <w:t>pelayanan kesehata</w:t>
      </w:r>
      <w:r w:rsidR="00D10196">
        <w:rPr>
          <w:sz w:val="24"/>
          <w:szCs w:val="24"/>
          <w:lang w:val="sv-SE"/>
        </w:rPr>
        <w:t>n</w:t>
      </w:r>
      <w:r w:rsidR="00785D82" w:rsidRPr="00775FC7">
        <w:rPr>
          <w:sz w:val="24"/>
          <w:szCs w:val="24"/>
          <w:lang w:val="sv-SE"/>
        </w:rPr>
        <w:t xml:space="preserve"> dasar pada bayi, balita, anak usia sekolah, remaja, ibu dan lansia</w:t>
      </w:r>
      <w:r>
        <w:rPr>
          <w:sz w:val="24"/>
          <w:szCs w:val="24"/>
          <w:lang w:val="sv-SE"/>
        </w:rPr>
        <w:t xml:space="preserve"> sebesar </w:t>
      </w:r>
      <w:r w:rsidR="00D10196">
        <w:rPr>
          <w:sz w:val="24"/>
          <w:szCs w:val="24"/>
          <w:lang w:val="sv-SE"/>
        </w:rPr>
        <w:t>65,79</w:t>
      </w:r>
      <w:r>
        <w:rPr>
          <w:sz w:val="24"/>
          <w:szCs w:val="24"/>
          <w:lang w:val="sv-SE"/>
        </w:rPr>
        <w:t>%. Belum tercapainya indikator tersebut terhadap target</w:t>
      </w:r>
      <w:r w:rsidR="00D10196">
        <w:rPr>
          <w:sz w:val="24"/>
          <w:szCs w:val="24"/>
          <w:lang w:val="sv-SE"/>
        </w:rPr>
        <w:t xml:space="preserve"> erat</w:t>
      </w:r>
      <w:r w:rsidR="00675DCC">
        <w:rPr>
          <w:sz w:val="24"/>
          <w:szCs w:val="24"/>
          <w:lang w:val="sv-SE"/>
        </w:rPr>
        <w:t xml:space="preserve"> pula</w:t>
      </w:r>
      <w:r w:rsidR="00D10196">
        <w:rPr>
          <w:sz w:val="24"/>
          <w:szCs w:val="24"/>
          <w:lang w:val="sv-SE"/>
        </w:rPr>
        <w:t xml:space="preserve"> kaitannya dengan fasilitas pelayanan kesehatan yang belum semuanya terakreditasi</w:t>
      </w:r>
      <w:r>
        <w:rPr>
          <w:sz w:val="24"/>
          <w:szCs w:val="24"/>
          <w:lang w:val="sv-SE"/>
        </w:rPr>
        <w:t xml:space="preserve">. Selain itu untuk kegiatan penjaringan atau pemeriksaan atau skrining kesehatan pada usia pendidikan dasar belum dapat </w:t>
      </w:r>
      <w:r w:rsidR="00675DCC">
        <w:rPr>
          <w:sz w:val="24"/>
          <w:szCs w:val="24"/>
          <w:lang w:val="sv-SE"/>
        </w:rPr>
        <w:t xml:space="preserve">sepenuhnya </w:t>
      </w:r>
      <w:r>
        <w:rPr>
          <w:sz w:val="24"/>
          <w:szCs w:val="24"/>
          <w:lang w:val="sv-SE"/>
        </w:rPr>
        <w:t xml:space="preserve">dikerjakan karena pemeriksaan itu baru </w:t>
      </w:r>
      <w:r w:rsidR="00675DCC">
        <w:rPr>
          <w:sz w:val="24"/>
          <w:szCs w:val="24"/>
          <w:lang w:val="sv-SE"/>
        </w:rPr>
        <w:t xml:space="preserve">mulai </w:t>
      </w:r>
      <w:r>
        <w:rPr>
          <w:sz w:val="24"/>
          <w:szCs w:val="24"/>
          <w:lang w:val="sv-SE"/>
        </w:rPr>
        <w:t xml:space="preserve">dilakukan pada saat tahun ajaran baru yakni pada bulan Juli. </w:t>
      </w:r>
    </w:p>
    <w:p w:rsidR="00B064AD" w:rsidRPr="00F54319" w:rsidRDefault="005819D5" w:rsidP="00F54319">
      <w:pPr>
        <w:spacing w:line="480" w:lineRule="auto"/>
        <w:ind w:left="709" w:firstLine="709"/>
        <w:jc w:val="both"/>
        <w:rPr>
          <w:lang w:val="sv-SE"/>
        </w:rPr>
      </w:pPr>
      <w:r>
        <w:rPr>
          <w:sz w:val="24"/>
          <w:szCs w:val="24"/>
          <w:lang w:val="sv-SE"/>
        </w:rPr>
        <w:t xml:space="preserve">Bila dibandingkan dengan pencapaian tahun sebelumnya maka </w:t>
      </w:r>
      <w:r w:rsidRPr="005819D5">
        <w:rPr>
          <w:sz w:val="24"/>
          <w:szCs w:val="24"/>
          <w:lang w:val="sv-SE"/>
        </w:rPr>
        <w:t>capaian SPM pelayanan kesehatan dasar pada bayi, balita, anak usia sekolah, remaja, ibu dan lansia</w:t>
      </w:r>
      <w:r>
        <w:rPr>
          <w:sz w:val="24"/>
          <w:szCs w:val="24"/>
          <w:lang w:val="sv-SE"/>
        </w:rPr>
        <w:t xml:space="preserve"> dengan indikator-indikator tersebut di atas rata-rata naik 17,11% </w:t>
      </w:r>
      <w:r w:rsidR="00F54319">
        <w:rPr>
          <w:sz w:val="24"/>
          <w:szCs w:val="24"/>
          <w:lang w:val="sv-SE"/>
        </w:rPr>
        <w:t>.</w:t>
      </w:r>
      <w:r w:rsidR="00B064AD" w:rsidRPr="00694806">
        <w:rPr>
          <w:sz w:val="24"/>
          <w:szCs w:val="24"/>
          <w:lang w:val="sv-SE"/>
        </w:rPr>
        <w:t>Pencapaian indikator kinerja di atas</w:t>
      </w:r>
      <w:r w:rsidR="00F54319">
        <w:rPr>
          <w:sz w:val="24"/>
          <w:szCs w:val="24"/>
          <w:lang w:val="sv-SE"/>
        </w:rPr>
        <w:t xml:space="preserve"> juga</w:t>
      </w:r>
      <w:r w:rsidR="00B064AD" w:rsidRPr="00694806">
        <w:rPr>
          <w:sz w:val="24"/>
          <w:szCs w:val="24"/>
          <w:lang w:val="sv-SE"/>
        </w:rPr>
        <w:t xml:space="preserve"> tidak terlepas dari dukungan </w:t>
      </w:r>
      <w:r w:rsidR="00B064AD" w:rsidRPr="00196FE9">
        <w:rPr>
          <w:sz w:val="24"/>
          <w:szCs w:val="24"/>
        </w:rPr>
        <w:t>program-program dan kegiatan utama yang dilaksanakan selama tahun 201</w:t>
      </w:r>
      <w:r w:rsidR="00FE5BFD">
        <w:rPr>
          <w:sz w:val="24"/>
          <w:szCs w:val="24"/>
        </w:rPr>
        <w:t>7</w:t>
      </w:r>
      <w:r w:rsidR="00B064AD" w:rsidRPr="00196FE9">
        <w:rPr>
          <w:sz w:val="24"/>
          <w:szCs w:val="24"/>
        </w:rPr>
        <w:t>, yaitu :</w:t>
      </w:r>
    </w:p>
    <w:p w:rsidR="00B064AD" w:rsidRPr="006246D2" w:rsidRDefault="00FE5BFD" w:rsidP="00D86C95">
      <w:pPr>
        <w:pStyle w:val="ListParagraph"/>
        <w:numPr>
          <w:ilvl w:val="0"/>
          <w:numId w:val="2"/>
        </w:numPr>
        <w:tabs>
          <w:tab w:val="num" w:pos="399"/>
        </w:tabs>
        <w:spacing w:line="480" w:lineRule="auto"/>
        <w:ind w:left="1134" w:hanging="425"/>
        <w:jc w:val="both"/>
        <w:rPr>
          <w:b/>
        </w:rPr>
      </w:pPr>
      <w:r w:rsidRPr="00FE5BFD">
        <w:rPr>
          <w:b/>
        </w:rPr>
        <w:t>Program Pencegahan dan Penanggulangan Penyakit</w:t>
      </w:r>
      <w:r w:rsidR="00B064AD" w:rsidRPr="006246D2">
        <w:t xml:space="preserve">dengan kegiatan utama </w:t>
      </w:r>
      <w:r w:rsidRPr="00FE5BFD">
        <w:t>Pencegahan Penularan Penyakit Berpotensi KLB</w:t>
      </w:r>
      <w:r w:rsidR="002730C0">
        <w:t xml:space="preserve">, </w:t>
      </w:r>
      <w:r w:rsidR="002730C0" w:rsidRPr="002730C0">
        <w:t>Peningkatan Kesehatan Calon Jamaah Haji dan umroh</w:t>
      </w:r>
      <w:r w:rsidR="0062194A">
        <w:t xml:space="preserve">, </w:t>
      </w:r>
      <w:r w:rsidR="0062194A" w:rsidRPr="0062194A">
        <w:t>Pencegahan dan Penanggulangan Penyakit DBD</w:t>
      </w:r>
      <w:r w:rsidR="0062194A">
        <w:t xml:space="preserve">, </w:t>
      </w:r>
      <w:r w:rsidR="0062194A" w:rsidRPr="0062194A">
        <w:t>Pncegahan penularan penyakit endemik/epidemik</w:t>
      </w:r>
    </w:p>
    <w:p w:rsidR="00B064AD" w:rsidRPr="006246D2" w:rsidRDefault="00FE5BFD" w:rsidP="00D86C95">
      <w:pPr>
        <w:pStyle w:val="ListParagraph"/>
        <w:numPr>
          <w:ilvl w:val="0"/>
          <w:numId w:val="2"/>
        </w:numPr>
        <w:tabs>
          <w:tab w:val="num" w:pos="399"/>
        </w:tabs>
        <w:spacing w:line="480" w:lineRule="auto"/>
        <w:ind w:left="1134" w:hanging="425"/>
        <w:jc w:val="both"/>
        <w:rPr>
          <w:b/>
        </w:rPr>
      </w:pPr>
      <w:r w:rsidRPr="00FE5BFD">
        <w:rPr>
          <w:b/>
        </w:rPr>
        <w:lastRenderedPageBreak/>
        <w:t>Program Upaya Kesehatan Masyarakat</w:t>
      </w:r>
      <w:r w:rsidR="00B064AD" w:rsidRPr="006246D2">
        <w:t xml:space="preserve">dengan kegiatan utama </w:t>
      </w:r>
      <w:r w:rsidRPr="00FE5BFD">
        <w:t>Pengendalian Penyakit Tidak Menular (PTM)</w:t>
      </w:r>
      <w:r>
        <w:t xml:space="preserve">, </w:t>
      </w:r>
      <w:r w:rsidRPr="00FE5BFD">
        <w:t>Bantuan oerasional kesehatan</w:t>
      </w:r>
      <w:r>
        <w:t xml:space="preserve">, dan </w:t>
      </w:r>
      <w:r w:rsidRPr="00FE5BFD">
        <w:t>Peningkatan kesehatan masyarakat</w:t>
      </w:r>
      <w:r w:rsidR="008866D7">
        <w:t xml:space="preserve">, </w:t>
      </w:r>
      <w:r w:rsidR="008866D7" w:rsidRPr="008866D7">
        <w:t>Pelayanan kesehatan anak</w:t>
      </w:r>
    </w:p>
    <w:p w:rsidR="00B064AD" w:rsidRPr="002730C0" w:rsidRDefault="00FE5BFD" w:rsidP="00D86C95">
      <w:pPr>
        <w:pStyle w:val="ListParagraph"/>
        <w:numPr>
          <w:ilvl w:val="0"/>
          <w:numId w:val="2"/>
        </w:numPr>
        <w:tabs>
          <w:tab w:val="num" w:pos="399"/>
        </w:tabs>
        <w:spacing w:line="480" w:lineRule="auto"/>
        <w:ind w:left="1134" w:hanging="425"/>
        <w:jc w:val="both"/>
        <w:rPr>
          <w:b/>
        </w:rPr>
      </w:pPr>
      <w:r w:rsidRPr="00FE5BFD">
        <w:rPr>
          <w:b/>
        </w:rPr>
        <w:t>Program Kemitraan Peningkatan Pelayanan Kesehatan</w:t>
      </w:r>
      <w:r w:rsidR="00B064AD" w:rsidRPr="006246D2">
        <w:t xml:space="preserve"> dengan kegiatan utama </w:t>
      </w:r>
      <w:r w:rsidRPr="00FE5BFD">
        <w:t>Kegiatan Operasional Pelayanan Jaminan Kesehatan Nasional (JKN)</w:t>
      </w:r>
      <w:r w:rsidR="002730C0">
        <w:t xml:space="preserve">, </w:t>
      </w:r>
      <w:r w:rsidR="002730C0" w:rsidRPr="002730C0">
        <w:t>Kemitraan asuransi kesehatan masyarakat</w:t>
      </w:r>
      <w:r w:rsidR="002730C0">
        <w:t>.</w:t>
      </w:r>
    </w:p>
    <w:p w:rsidR="002730C0" w:rsidRPr="002730C0" w:rsidRDefault="002730C0" w:rsidP="00D86C95">
      <w:pPr>
        <w:pStyle w:val="ListParagraph"/>
        <w:numPr>
          <w:ilvl w:val="0"/>
          <w:numId w:val="2"/>
        </w:numPr>
        <w:tabs>
          <w:tab w:val="num" w:pos="399"/>
        </w:tabs>
        <w:spacing w:line="480" w:lineRule="auto"/>
        <w:ind w:left="1134" w:hanging="425"/>
        <w:jc w:val="both"/>
        <w:rPr>
          <w:b/>
        </w:rPr>
      </w:pPr>
      <w:r w:rsidRPr="002730C0">
        <w:rPr>
          <w:b/>
        </w:rPr>
        <w:t>Program Pengawasan dan Pengendalian Kesehatan Makanan</w:t>
      </w:r>
      <w:r w:rsidRPr="00FE5BFD">
        <w:rPr>
          <w:b/>
        </w:rPr>
        <w:t>Kesehatan</w:t>
      </w:r>
      <w:r w:rsidRPr="006246D2">
        <w:t xml:space="preserve"> dengan kegiatan utama</w:t>
      </w:r>
      <w:r w:rsidRPr="002730C0">
        <w:t>Pengawasan dan pengendalian keamanan dan kesehatan makanan hasil produksi rumah tangga</w:t>
      </w:r>
    </w:p>
    <w:p w:rsidR="002730C0" w:rsidRPr="002730C0" w:rsidRDefault="002730C0" w:rsidP="00D86C95">
      <w:pPr>
        <w:pStyle w:val="ListParagraph"/>
        <w:numPr>
          <w:ilvl w:val="0"/>
          <w:numId w:val="2"/>
        </w:numPr>
        <w:tabs>
          <w:tab w:val="num" w:pos="399"/>
        </w:tabs>
        <w:spacing w:line="480" w:lineRule="auto"/>
        <w:ind w:left="1134" w:hanging="425"/>
        <w:jc w:val="both"/>
        <w:rPr>
          <w:b/>
        </w:rPr>
      </w:pPr>
      <w:r w:rsidRPr="002730C0">
        <w:rPr>
          <w:b/>
        </w:rPr>
        <w:t>Program Obat dan Perbekalan Kesehatan</w:t>
      </w:r>
      <w:r w:rsidRPr="006246D2">
        <w:t>dengan kegiatan utama</w:t>
      </w:r>
      <w:r w:rsidRPr="002730C0">
        <w:t>Monitoring, evaluasi dan pelaporan</w:t>
      </w:r>
      <w:r>
        <w:t xml:space="preserve">, </w:t>
      </w:r>
      <w:r w:rsidRPr="002730C0">
        <w:t>Peningkatan pemerataan obat dan perbekalan kesehatan</w:t>
      </w:r>
      <w:r>
        <w:t xml:space="preserve">, </w:t>
      </w:r>
      <w:r w:rsidRPr="002730C0">
        <w:t>Peningkatan Mutu Penggunaan Obat dan Perbekalan Kesehatan</w:t>
      </w:r>
      <w:r>
        <w:t xml:space="preserve">, </w:t>
      </w:r>
      <w:r w:rsidRPr="002730C0">
        <w:t>Peningkatan pemerataan obat dan perbekalan kesehatan</w:t>
      </w:r>
      <w:r>
        <w:t xml:space="preserve">, </w:t>
      </w:r>
      <w:r w:rsidRPr="002730C0">
        <w:t>Peningkatan mutu pelayanan farmasi komunitas dan rumah sakit</w:t>
      </w:r>
      <w:r>
        <w:t>.</w:t>
      </w:r>
    </w:p>
    <w:p w:rsidR="002730C0" w:rsidRPr="002730C0" w:rsidRDefault="002730C0" w:rsidP="00D86C95">
      <w:pPr>
        <w:pStyle w:val="ListParagraph"/>
        <w:numPr>
          <w:ilvl w:val="0"/>
          <w:numId w:val="2"/>
        </w:numPr>
        <w:tabs>
          <w:tab w:val="num" w:pos="399"/>
        </w:tabs>
        <w:spacing w:line="480" w:lineRule="auto"/>
        <w:ind w:left="1134" w:hanging="425"/>
        <w:jc w:val="both"/>
        <w:rPr>
          <w:b/>
        </w:rPr>
      </w:pPr>
      <w:r w:rsidRPr="002730C0">
        <w:rPr>
          <w:b/>
        </w:rPr>
        <w:t>Program Standarisasi Pelayanan Kesehatan</w:t>
      </w:r>
      <w:r w:rsidRPr="006246D2">
        <w:t>dengan kegiatan utama</w:t>
      </w:r>
      <w:r w:rsidRPr="002730C0">
        <w:t>Penyusunan standar pelayanan kesehatan</w:t>
      </w:r>
      <w:r>
        <w:t xml:space="preserve">, </w:t>
      </w:r>
      <w:r w:rsidRPr="002730C0">
        <w:t>Penyusunan standar pelayanan kesehatan (DAK)</w:t>
      </w:r>
    </w:p>
    <w:p w:rsidR="002730C0" w:rsidRPr="008866D7" w:rsidRDefault="002730C0" w:rsidP="00D86C95">
      <w:pPr>
        <w:pStyle w:val="ListParagraph"/>
        <w:numPr>
          <w:ilvl w:val="0"/>
          <w:numId w:val="2"/>
        </w:numPr>
        <w:tabs>
          <w:tab w:val="num" w:pos="399"/>
        </w:tabs>
        <w:spacing w:line="480" w:lineRule="auto"/>
        <w:ind w:left="1134" w:hanging="425"/>
        <w:jc w:val="both"/>
        <w:rPr>
          <w:b/>
        </w:rPr>
      </w:pPr>
      <w:r w:rsidRPr="002730C0">
        <w:rPr>
          <w:b/>
        </w:rPr>
        <w:t>Program Peningkatan Keselamatan Ibu Melahirkan dan Anak</w:t>
      </w:r>
      <w:r w:rsidRPr="006246D2">
        <w:t>dengan kegiatan utama</w:t>
      </w:r>
      <w:r w:rsidRPr="002730C0">
        <w:t>Upaya Peningkatan Kesehatan Ibu Hamil, Bersalin, Nifas dan Reproduksi</w:t>
      </w:r>
      <w:r>
        <w:t xml:space="preserve">, </w:t>
      </w:r>
      <w:r w:rsidRPr="002730C0">
        <w:t>Jaminan Persalinan  (DAK)</w:t>
      </w:r>
    </w:p>
    <w:p w:rsidR="008866D7" w:rsidRPr="008866D7" w:rsidRDefault="008866D7" w:rsidP="00D86C95">
      <w:pPr>
        <w:pStyle w:val="ListParagraph"/>
        <w:numPr>
          <w:ilvl w:val="0"/>
          <w:numId w:val="2"/>
        </w:numPr>
        <w:tabs>
          <w:tab w:val="num" w:pos="399"/>
        </w:tabs>
        <w:spacing w:line="480" w:lineRule="auto"/>
        <w:ind w:left="1134" w:hanging="425"/>
        <w:jc w:val="both"/>
        <w:rPr>
          <w:b/>
        </w:rPr>
      </w:pPr>
      <w:r w:rsidRPr="008866D7">
        <w:rPr>
          <w:b/>
        </w:rPr>
        <w:t>Program pengadaan, peningkatan dan perbaikan sarana dan prasarana puskesmas/ puskemas pembantu dan jaringannya</w:t>
      </w:r>
      <w:r w:rsidRPr="006246D2">
        <w:t>dengan kegiatan utama</w:t>
      </w:r>
      <w:r w:rsidRPr="008866D7">
        <w:t>Pembangunan poskesdes</w:t>
      </w:r>
    </w:p>
    <w:p w:rsidR="008866D7" w:rsidRPr="008866D7" w:rsidRDefault="008866D7" w:rsidP="00D86C95">
      <w:pPr>
        <w:pStyle w:val="ListParagraph"/>
        <w:numPr>
          <w:ilvl w:val="0"/>
          <w:numId w:val="2"/>
        </w:numPr>
        <w:tabs>
          <w:tab w:val="num" w:pos="399"/>
        </w:tabs>
        <w:spacing w:line="480" w:lineRule="auto"/>
        <w:ind w:left="1134" w:hanging="425"/>
        <w:jc w:val="both"/>
        <w:rPr>
          <w:b/>
        </w:rPr>
      </w:pPr>
      <w:r w:rsidRPr="008866D7">
        <w:rPr>
          <w:b/>
        </w:rPr>
        <w:t>Program Peningkatan Pelayanan Kesehatan Anak Balita</w:t>
      </w:r>
      <w:r w:rsidRPr="006246D2">
        <w:t>dengan kegiatan utama</w:t>
      </w:r>
      <w:r w:rsidRPr="008866D7">
        <w:t>Pelayanan kesehatan anak balita</w:t>
      </w:r>
      <w:r>
        <w:t xml:space="preserve">, </w:t>
      </w:r>
      <w:r w:rsidRPr="008866D7">
        <w:t>Monitoring, evaluasi dan pelaporan</w:t>
      </w:r>
      <w:r>
        <w:t>.</w:t>
      </w:r>
    </w:p>
    <w:p w:rsidR="008866D7" w:rsidRPr="0062194A" w:rsidRDefault="008866D7" w:rsidP="00D86C95">
      <w:pPr>
        <w:pStyle w:val="ListParagraph"/>
        <w:numPr>
          <w:ilvl w:val="0"/>
          <w:numId w:val="2"/>
        </w:numPr>
        <w:tabs>
          <w:tab w:val="num" w:pos="399"/>
        </w:tabs>
        <w:spacing w:line="480" w:lineRule="auto"/>
        <w:ind w:left="1134" w:hanging="425"/>
        <w:jc w:val="both"/>
        <w:rPr>
          <w:b/>
        </w:rPr>
      </w:pPr>
      <w:r w:rsidRPr="008866D7">
        <w:rPr>
          <w:b/>
        </w:rPr>
        <w:t>Program Peningkatan Pelayanan Kesehatan Lansia</w:t>
      </w:r>
      <w:r w:rsidRPr="006246D2">
        <w:t>dengan kegiatan utama</w:t>
      </w:r>
      <w:r w:rsidRPr="008866D7">
        <w:t xml:space="preserve"> Pelayanan Pemeliharaan kesehatan</w:t>
      </w:r>
      <w:r>
        <w:t>.</w:t>
      </w:r>
    </w:p>
    <w:p w:rsidR="00B064AD" w:rsidRPr="00772F07" w:rsidRDefault="004F59AC" w:rsidP="008E42A8">
      <w:pPr>
        <w:pStyle w:val="ListParagraph"/>
        <w:spacing w:line="480" w:lineRule="auto"/>
        <w:ind w:left="709" w:firstLine="992"/>
        <w:jc w:val="both"/>
      </w:pPr>
      <w:r w:rsidRPr="00772F07">
        <w:lastRenderedPageBreak/>
        <w:t>Anggaran program dan kegiatan ya</w:t>
      </w:r>
      <w:r w:rsidR="00772F07" w:rsidRPr="00772F07">
        <w:t xml:space="preserve">ng telah digunakan </w:t>
      </w:r>
      <w:r w:rsidRPr="00772F07">
        <w:t xml:space="preserve"> untuk mencapai </w:t>
      </w:r>
      <w:r w:rsidR="00812392" w:rsidRPr="00772F07">
        <w:t>nilai rata-rata capaian</w:t>
      </w:r>
      <w:r w:rsidRPr="00772F07">
        <w:t xml:space="preserve"> sasaran </w:t>
      </w:r>
      <w:r w:rsidR="00F54319" w:rsidRPr="00772F07">
        <w:t>60.36</w:t>
      </w:r>
      <w:r w:rsidR="00812392" w:rsidRPr="00772F07">
        <w:t xml:space="preserve">% </w:t>
      </w:r>
      <w:r w:rsidRPr="00772F07">
        <w:t>adalah sebagai berikut:</w:t>
      </w:r>
    </w:p>
    <w:p w:rsidR="00762A9B" w:rsidRPr="00F54319" w:rsidRDefault="00762A9B" w:rsidP="00762A9B">
      <w:pPr>
        <w:jc w:val="center"/>
        <w:rPr>
          <w:rFonts w:ascii="Bookman Old Style" w:hAnsi="Bookman Old Style" w:cs="Calibri"/>
          <w:b/>
          <w:bCs/>
          <w:color w:val="FF0000"/>
        </w:rPr>
        <w:sectPr w:rsidR="00762A9B" w:rsidRPr="00F54319" w:rsidSect="006676C7">
          <w:footerReference w:type="default" r:id="rId14"/>
          <w:pgSz w:w="12242" w:h="18711" w:code="1"/>
          <w:pgMar w:top="1440" w:right="1440" w:bottom="1701" w:left="1797" w:header="720" w:footer="720" w:gutter="0"/>
          <w:cols w:space="720"/>
          <w:docGrid w:linePitch="360"/>
        </w:sectPr>
      </w:pPr>
    </w:p>
    <w:tbl>
      <w:tblPr>
        <w:tblW w:w="16551" w:type="dxa"/>
        <w:tblLayout w:type="fixed"/>
        <w:tblLook w:val="04A0"/>
      </w:tblPr>
      <w:tblGrid>
        <w:gridCol w:w="2943"/>
        <w:gridCol w:w="1843"/>
        <w:gridCol w:w="1134"/>
        <w:gridCol w:w="1276"/>
        <w:gridCol w:w="1276"/>
        <w:gridCol w:w="1417"/>
        <w:gridCol w:w="1559"/>
        <w:gridCol w:w="1489"/>
        <w:gridCol w:w="1461"/>
        <w:gridCol w:w="1019"/>
        <w:gridCol w:w="1134"/>
      </w:tblGrid>
      <w:tr w:rsidR="00D00C6C" w:rsidRPr="006676C7" w:rsidTr="006676C7">
        <w:trPr>
          <w:trHeight w:val="945"/>
          <w:tblHeader/>
        </w:trPr>
        <w:tc>
          <w:tcPr>
            <w:tcW w:w="2943" w:type="dxa"/>
            <w:tcBorders>
              <w:top w:val="single" w:sz="4" w:space="0" w:color="auto"/>
              <w:left w:val="single" w:sz="4" w:space="0" w:color="000000"/>
              <w:bottom w:val="single" w:sz="4" w:space="0" w:color="auto"/>
              <w:right w:val="single" w:sz="4" w:space="0" w:color="auto"/>
            </w:tcBorders>
            <w:shd w:val="clear" w:color="000000" w:fill="C5D9F1"/>
            <w:hideMark/>
          </w:tcPr>
          <w:p w:rsidR="00D00C6C" w:rsidRPr="006676C7" w:rsidRDefault="00D00C6C" w:rsidP="006E07B4">
            <w:pPr>
              <w:jc w:val="center"/>
              <w:rPr>
                <w:color w:val="000000"/>
                <w:sz w:val="22"/>
                <w:szCs w:val="22"/>
              </w:rPr>
            </w:pPr>
            <w:r w:rsidRPr="006676C7">
              <w:rPr>
                <w:color w:val="000000"/>
                <w:sz w:val="22"/>
                <w:szCs w:val="22"/>
              </w:rPr>
              <w:lastRenderedPageBreak/>
              <w:t>SASARAN STRATEGIS</w:t>
            </w:r>
          </w:p>
        </w:tc>
        <w:tc>
          <w:tcPr>
            <w:tcW w:w="1843" w:type="dxa"/>
            <w:tcBorders>
              <w:top w:val="single" w:sz="4" w:space="0" w:color="auto"/>
              <w:left w:val="nil"/>
              <w:bottom w:val="single" w:sz="4" w:space="0" w:color="auto"/>
              <w:right w:val="single" w:sz="4" w:space="0" w:color="auto"/>
            </w:tcBorders>
            <w:shd w:val="clear" w:color="000000" w:fill="C5D9F1"/>
            <w:hideMark/>
          </w:tcPr>
          <w:p w:rsidR="00D00C6C" w:rsidRPr="006676C7" w:rsidRDefault="00D00C6C" w:rsidP="006E07B4">
            <w:pPr>
              <w:jc w:val="center"/>
              <w:rPr>
                <w:color w:val="000000"/>
                <w:sz w:val="22"/>
                <w:szCs w:val="22"/>
              </w:rPr>
            </w:pPr>
            <w:r w:rsidRPr="006676C7">
              <w:rPr>
                <w:color w:val="000000"/>
                <w:sz w:val="22"/>
                <w:szCs w:val="22"/>
              </w:rPr>
              <w:t>INDIKATOR KINERJA SASARAN</w:t>
            </w:r>
          </w:p>
        </w:tc>
        <w:tc>
          <w:tcPr>
            <w:tcW w:w="1134" w:type="dxa"/>
            <w:tcBorders>
              <w:top w:val="single" w:sz="4" w:space="0" w:color="auto"/>
              <w:left w:val="nil"/>
              <w:bottom w:val="single" w:sz="4" w:space="0" w:color="auto"/>
              <w:right w:val="single" w:sz="4" w:space="0" w:color="auto"/>
            </w:tcBorders>
            <w:shd w:val="clear" w:color="000000" w:fill="C5D9F1"/>
            <w:hideMark/>
          </w:tcPr>
          <w:p w:rsidR="00D00C6C" w:rsidRPr="006676C7" w:rsidRDefault="00D00C6C" w:rsidP="006E07B4">
            <w:pPr>
              <w:jc w:val="center"/>
              <w:rPr>
                <w:color w:val="000000"/>
                <w:sz w:val="22"/>
                <w:szCs w:val="22"/>
              </w:rPr>
            </w:pPr>
            <w:r w:rsidRPr="006676C7">
              <w:rPr>
                <w:color w:val="000000"/>
                <w:sz w:val="22"/>
                <w:szCs w:val="22"/>
              </w:rPr>
              <w:t>SATUAN</w:t>
            </w:r>
          </w:p>
        </w:tc>
        <w:tc>
          <w:tcPr>
            <w:tcW w:w="1276" w:type="dxa"/>
            <w:tcBorders>
              <w:top w:val="single" w:sz="4" w:space="0" w:color="auto"/>
              <w:left w:val="nil"/>
              <w:bottom w:val="single" w:sz="4" w:space="0" w:color="auto"/>
              <w:right w:val="single" w:sz="4" w:space="0" w:color="auto"/>
            </w:tcBorders>
            <w:shd w:val="clear" w:color="000000" w:fill="C5D9F1"/>
            <w:hideMark/>
          </w:tcPr>
          <w:p w:rsidR="00D00C6C" w:rsidRPr="006676C7" w:rsidRDefault="00D00C6C" w:rsidP="006E07B4">
            <w:pPr>
              <w:jc w:val="center"/>
              <w:rPr>
                <w:color w:val="000000"/>
                <w:sz w:val="22"/>
                <w:szCs w:val="22"/>
              </w:rPr>
            </w:pPr>
            <w:r w:rsidRPr="006676C7">
              <w:rPr>
                <w:color w:val="000000"/>
                <w:sz w:val="22"/>
                <w:szCs w:val="22"/>
              </w:rPr>
              <w:t xml:space="preserve">TARGET </w:t>
            </w:r>
          </w:p>
        </w:tc>
        <w:tc>
          <w:tcPr>
            <w:tcW w:w="1276" w:type="dxa"/>
            <w:tcBorders>
              <w:top w:val="single" w:sz="4" w:space="0" w:color="auto"/>
              <w:left w:val="nil"/>
              <w:bottom w:val="single" w:sz="4" w:space="0" w:color="auto"/>
              <w:right w:val="single" w:sz="4" w:space="0" w:color="auto"/>
            </w:tcBorders>
            <w:shd w:val="clear" w:color="000000" w:fill="C5D9F1"/>
            <w:hideMark/>
          </w:tcPr>
          <w:p w:rsidR="00D00C6C" w:rsidRPr="006676C7" w:rsidRDefault="00D00C6C" w:rsidP="006E07B4">
            <w:pPr>
              <w:jc w:val="center"/>
              <w:rPr>
                <w:color w:val="000000"/>
                <w:sz w:val="22"/>
                <w:szCs w:val="22"/>
              </w:rPr>
            </w:pPr>
            <w:r w:rsidRPr="006676C7">
              <w:rPr>
                <w:color w:val="000000"/>
                <w:sz w:val="22"/>
                <w:szCs w:val="22"/>
              </w:rPr>
              <w:t>REALISASI</w:t>
            </w:r>
          </w:p>
        </w:tc>
        <w:tc>
          <w:tcPr>
            <w:tcW w:w="1417" w:type="dxa"/>
            <w:tcBorders>
              <w:top w:val="single" w:sz="4" w:space="0" w:color="auto"/>
              <w:left w:val="nil"/>
              <w:bottom w:val="single" w:sz="4" w:space="0" w:color="auto"/>
              <w:right w:val="single" w:sz="4" w:space="0" w:color="auto"/>
            </w:tcBorders>
            <w:shd w:val="clear" w:color="000000" w:fill="C5D9F1"/>
            <w:hideMark/>
          </w:tcPr>
          <w:p w:rsidR="00D00C6C" w:rsidRPr="006676C7" w:rsidRDefault="00D00C6C" w:rsidP="006E07B4">
            <w:pPr>
              <w:jc w:val="center"/>
              <w:rPr>
                <w:color w:val="000000"/>
                <w:sz w:val="22"/>
                <w:szCs w:val="22"/>
              </w:rPr>
            </w:pPr>
            <w:r w:rsidRPr="006676C7">
              <w:rPr>
                <w:color w:val="000000"/>
                <w:sz w:val="22"/>
                <w:szCs w:val="22"/>
              </w:rPr>
              <w:t>Program</w:t>
            </w:r>
          </w:p>
        </w:tc>
        <w:tc>
          <w:tcPr>
            <w:tcW w:w="1559" w:type="dxa"/>
            <w:tcBorders>
              <w:top w:val="single" w:sz="4" w:space="0" w:color="auto"/>
              <w:left w:val="nil"/>
              <w:bottom w:val="single" w:sz="4" w:space="0" w:color="auto"/>
              <w:right w:val="single" w:sz="4" w:space="0" w:color="auto"/>
            </w:tcBorders>
            <w:shd w:val="clear" w:color="000000" w:fill="C5D9F1"/>
            <w:hideMark/>
          </w:tcPr>
          <w:p w:rsidR="00D00C6C" w:rsidRPr="006676C7" w:rsidRDefault="00D00C6C" w:rsidP="006E07B4">
            <w:pPr>
              <w:jc w:val="center"/>
              <w:rPr>
                <w:color w:val="000000"/>
                <w:sz w:val="22"/>
                <w:szCs w:val="22"/>
              </w:rPr>
            </w:pPr>
            <w:r w:rsidRPr="006676C7">
              <w:rPr>
                <w:color w:val="000000"/>
                <w:sz w:val="22"/>
                <w:szCs w:val="22"/>
              </w:rPr>
              <w:t>Kegiatan</w:t>
            </w:r>
          </w:p>
        </w:tc>
        <w:tc>
          <w:tcPr>
            <w:tcW w:w="1489" w:type="dxa"/>
            <w:tcBorders>
              <w:top w:val="single" w:sz="4" w:space="0" w:color="auto"/>
              <w:left w:val="nil"/>
              <w:bottom w:val="single" w:sz="4" w:space="0" w:color="auto"/>
              <w:right w:val="single" w:sz="4" w:space="0" w:color="auto"/>
            </w:tcBorders>
            <w:shd w:val="clear" w:color="000000" w:fill="C5D9F1"/>
            <w:hideMark/>
          </w:tcPr>
          <w:p w:rsidR="00D00C6C" w:rsidRPr="006676C7" w:rsidRDefault="00D00C6C" w:rsidP="006E07B4">
            <w:pPr>
              <w:jc w:val="center"/>
              <w:rPr>
                <w:color w:val="000000"/>
                <w:sz w:val="22"/>
                <w:szCs w:val="22"/>
              </w:rPr>
            </w:pPr>
            <w:r w:rsidRPr="006676C7">
              <w:rPr>
                <w:color w:val="000000"/>
                <w:sz w:val="22"/>
                <w:szCs w:val="22"/>
              </w:rPr>
              <w:t>Anggaran</w:t>
            </w:r>
          </w:p>
        </w:tc>
        <w:tc>
          <w:tcPr>
            <w:tcW w:w="1461" w:type="dxa"/>
            <w:tcBorders>
              <w:top w:val="single" w:sz="4" w:space="0" w:color="auto"/>
              <w:left w:val="nil"/>
              <w:bottom w:val="single" w:sz="4" w:space="0" w:color="auto"/>
              <w:right w:val="single" w:sz="4" w:space="0" w:color="auto"/>
            </w:tcBorders>
            <w:shd w:val="clear" w:color="000000" w:fill="B8CCE4"/>
            <w:hideMark/>
          </w:tcPr>
          <w:p w:rsidR="00D00C6C" w:rsidRPr="006676C7" w:rsidRDefault="00D00C6C" w:rsidP="006E07B4">
            <w:pPr>
              <w:jc w:val="center"/>
              <w:rPr>
                <w:color w:val="000000"/>
                <w:sz w:val="22"/>
                <w:szCs w:val="22"/>
              </w:rPr>
            </w:pPr>
            <w:r w:rsidRPr="006676C7">
              <w:rPr>
                <w:color w:val="000000"/>
                <w:sz w:val="22"/>
                <w:szCs w:val="22"/>
              </w:rPr>
              <w:t>Realisasi Keuangan (Rp)</w:t>
            </w:r>
          </w:p>
        </w:tc>
        <w:tc>
          <w:tcPr>
            <w:tcW w:w="1019" w:type="dxa"/>
            <w:tcBorders>
              <w:top w:val="single" w:sz="4" w:space="0" w:color="auto"/>
              <w:left w:val="nil"/>
              <w:bottom w:val="single" w:sz="4" w:space="0" w:color="auto"/>
              <w:right w:val="single" w:sz="4" w:space="0" w:color="auto"/>
            </w:tcBorders>
            <w:shd w:val="clear" w:color="000000" w:fill="B8CCE4"/>
            <w:hideMark/>
          </w:tcPr>
          <w:p w:rsidR="00D00C6C" w:rsidRPr="006676C7" w:rsidRDefault="00D00C6C" w:rsidP="006E07B4">
            <w:pPr>
              <w:jc w:val="center"/>
              <w:rPr>
                <w:color w:val="000000"/>
                <w:sz w:val="22"/>
                <w:szCs w:val="22"/>
              </w:rPr>
            </w:pPr>
            <w:r w:rsidRPr="006676C7">
              <w:rPr>
                <w:color w:val="000000"/>
                <w:sz w:val="22"/>
                <w:szCs w:val="22"/>
              </w:rPr>
              <w:t>Realisasi Keu (%)</w:t>
            </w:r>
          </w:p>
        </w:tc>
        <w:tc>
          <w:tcPr>
            <w:tcW w:w="1134" w:type="dxa"/>
            <w:tcBorders>
              <w:top w:val="single" w:sz="4" w:space="0" w:color="auto"/>
              <w:left w:val="nil"/>
              <w:bottom w:val="single" w:sz="4" w:space="0" w:color="auto"/>
              <w:right w:val="single" w:sz="4" w:space="0" w:color="auto"/>
            </w:tcBorders>
            <w:shd w:val="clear" w:color="000000" w:fill="B8CCE4"/>
            <w:hideMark/>
          </w:tcPr>
          <w:p w:rsidR="00D00C6C" w:rsidRPr="006676C7" w:rsidRDefault="00D00C6C" w:rsidP="006E07B4">
            <w:pPr>
              <w:jc w:val="center"/>
              <w:rPr>
                <w:color w:val="000000"/>
                <w:sz w:val="22"/>
                <w:szCs w:val="22"/>
              </w:rPr>
            </w:pPr>
            <w:r w:rsidRPr="006676C7">
              <w:rPr>
                <w:color w:val="000000"/>
                <w:sz w:val="22"/>
                <w:szCs w:val="22"/>
              </w:rPr>
              <w:t>Realisasi Fisik (%)</w:t>
            </w:r>
          </w:p>
        </w:tc>
      </w:tr>
      <w:tr w:rsidR="00D00C6C" w:rsidRPr="006676C7" w:rsidTr="006676C7">
        <w:trPr>
          <w:trHeight w:val="328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Meningkatnya pelayanan kesehatan dasar, kegawatdaruratan dan rujukan khususnya masyarakat miskin</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Persentase Pemenuhan pencapaian SPM penyakit menular dan tidak menular yang ditangani</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100</w:t>
            </w:r>
          </w:p>
        </w:tc>
        <w:tc>
          <w:tcPr>
            <w:tcW w:w="1276" w:type="dxa"/>
            <w:tcBorders>
              <w:top w:val="nil"/>
              <w:left w:val="nil"/>
              <w:bottom w:val="single" w:sz="4" w:space="0" w:color="auto"/>
              <w:right w:val="single" w:sz="4" w:space="0" w:color="auto"/>
            </w:tcBorders>
            <w:shd w:val="clear" w:color="auto" w:fill="auto"/>
            <w:hideMark/>
          </w:tcPr>
          <w:p w:rsidR="00D00C6C" w:rsidRPr="006676C7" w:rsidRDefault="00D00C6C" w:rsidP="006E07B4">
            <w:pPr>
              <w:jc w:val="center"/>
              <w:rPr>
                <w:sz w:val="22"/>
                <w:szCs w:val="22"/>
              </w:rPr>
            </w:pPr>
            <w:r w:rsidRPr="006676C7">
              <w:rPr>
                <w:sz w:val="22"/>
                <w:szCs w:val="22"/>
              </w:rPr>
              <w:t>57.98%</w:t>
            </w:r>
          </w:p>
        </w:tc>
        <w:tc>
          <w:tcPr>
            <w:tcW w:w="1417"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Pencegahan dan Penanggulangan Penyakit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Pencegahan Penularan Penyakit Berpotensi KLB</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148,577,500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106,700,000.00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71.81%</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118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Upaya Kesehatan Masyarakat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Pengendalian Penyakit Tidak Menular (PTM)</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61,529,000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32,175,000.00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52.29%</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108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Upaya Kesehatan Masyarakat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Bantuan operasional kesehatan</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11,227,107,000 </w:t>
            </w:r>
          </w:p>
        </w:tc>
        <w:tc>
          <w:tcPr>
            <w:tcW w:w="1461" w:type="dxa"/>
            <w:tcBorders>
              <w:top w:val="nil"/>
              <w:left w:val="nil"/>
              <w:bottom w:val="nil"/>
              <w:right w:val="single" w:sz="4" w:space="0" w:color="auto"/>
            </w:tcBorders>
            <w:shd w:val="clear" w:color="auto" w:fill="auto"/>
            <w:hideMark/>
          </w:tcPr>
          <w:p w:rsidR="00D00C6C" w:rsidRPr="006676C7" w:rsidRDefault="00D00C6C" w:rsidP="006E07B4">
            <w:pPr>
              <w:rPr>
                <w:sz w:val="22"/>
                <w:szCs w:val="22"/>
              </w:rPr>
            </w:pPr>
            <w:r w:rsidRPr="006676C7">
              <w:rPr>
                <w:sz w:val="22"/>
                <w:szCs w:val="22"/>
              </w:rPr>
              <w:t xml:space="preserve">     10,274,457,443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91.51%</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93.14%</w:t>
            </w:r>
          </w:p>
        </w:tc>
      </w:tr>
      <w:tr w:rsidR="00D00C6C" w:rsidRPr="006676C7" w:rsidTr="006676C7">
        <w:trPr>
          <w:trHeight w:val="108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Upaya Kesehatan Masyarakat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Peningkatan kesehatan masyarakat</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43,425,000 </w:t>
            </w:r>
          </w:p>
        </w:tc>
        <w:tc>
          <w:tcPr>
            <w:tcW w:w="1461" w:type="dxa"/>
            <w:tcBorders>
              <w:top w:val="single" w:sz="4" w:space="0" w:color="auto"/>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38,485,000.00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88.62%</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88.62%</w:t>
            </w:r>
          </w:p>
        </w:tc>
      </w:tr>
      <w:tr w:rsidR="00885514" w:rsidRPr="006676C7" w:rsidTr="006676C7">
        <w:trPr>
          <w:trHeight w:val="1380"/>
        </w:trPr>
        <w:tc>
          <w:tcPr>
            <w:tcW w:w="2943" w:type="dxa"/>
            <w:tcBorders>
              <w:top w:val="nil"/>
              <w:left w:val="single" w:sz="4" w:space="0" w:color="000000"/>
              <w:bottom w:val="nil"/>
              <w:right w:val="single" w:sz="4" w:space="0" w:color="000000"/>
            </w:tcBorders>
            <w:shd w:val="clear" w:color="auto" w:fill="auto"/>
            <w:hideMark/>
          </w:tcPr>
          <w:p w:rsidR="00885514" w:rsidRPr="006676C7" w:rsidRDefault="00885514" w:rsidP="006E07B4">
            <w:pPr>
              <w:rPr>
                <w:sz w:val="22"/>
                <w:szCs w:val="22"/>
              </w:rPr>
            </w:pPr>
            <w:r w:rsidRPr="006676C7">
              <w:rPr>
                <w:sz w:val="22"/>
                <w:szCs w:val="22"/>
              </w:rPr>
              <w:lastRenderedPageBreak/>
              <w:t> </w:t>
            </w:r>
          </w:p>
        </w:tc>
        <w:tc>
          <w:tcPr>
            <w:tcW w:w="1843" w:type="dxa"/>
            <w:tcBorders>
              <w:top w:val="nil"/>
              <w:left w:val="nil"/>
              <w:bottom w:val="single" w:sz="4" w:space="0" w:color="000000"/>
              <w:right w:val="single" w:sz="4" w:space="0" w:color="000000"/>
            </w:tcBorders>
            <w:shd w:val="clear" w:color="auto" w:fill="auto"/>
            <w:hideMark/>
          </w:tcPr>
          <w:p w:rsidR="00885514" w:rsidRPr="006676C7" w:rsidRDefault="00885514" w:rsidP="006E07B4">
            <w:pPr>
              <w:rPr>
                <w:sz w:val="22"/>
                <w:szCs w:val="22"/>
              </w:rPr>
            </w:pPr>
            <w:r w:rsidRPr="006676C7">
              <w:rPr>
                <w:sz w:val="22"/>
                <w:szCs w:val="22"/>
              </w:rPr>
              <w:t> </w:t>
            </w:r>
          </w:p>
        </w:tc>
        <w:tc>
          <w:tcPr>
            <w:tcW w:w="1134" w:type="dxa"/>
            <w:tcBorders>
              <w:top w:val="nil"/>
              <w:left w:val="nil"/>
              <w:bottom w:val="single" w:sz="4" w:space="0" w:color="000000"/>
              <w:right w:val="single" w:sz="4" w:space="0" w:color="000000"/>
            </w:tcBorders>
            <w:shd w:val="clear" w:color="auto" w:fill="auto"/>
            <w:hideMark/>
          </w:tcPr>
          <w:p w:rsidR="00885514" w:rsidRPr="006676C7" w:rsidRDefault="00885514" w:rsidP="006E07B4">
            <w:pPr>
              <w:jc w:val="center"/>
              <w:rPr>
                <w:sz w:val="22"/>
                <w:szCs w:val="22"/>
              </w:rPr>
            </w:pPr>
            <w:r w:rsidRPr="006676C7">
              <w:rPr>
                <w:sz w:val="22"/>
                <w:szCs w:val="22"/>
              </w:rPr>
              <w:t> </w:t>
            </w:r>
          </w:p>
        </w:tc>
        <w:tc>
          <w:tcPr>
            <w:tcW w:w="1276" w:type="dxa"/>
            <w:tcBorders>
              <w:top w:val="nil"/>
              <w:left w:val="nil"/>
              <w:bottom w:val="single" w:sz="4" w:space="0" w:color="000000"/>
              <w:right w:val="single" w:sz="4" w:space="0" w:color="000000"/>
            </w:tcBorders>
            <w:shd w:val="clear" w:color="auto" w:fill="auto"/>
            <w:hideMark/>
          </w:tcPr>
          <w:p w:rsidR="00885514" w:rsidRPr="006676C7" w:rsidRDefault="00885514"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885514" w:rsidRPr="006676C7" w:rsidRDefault="00885514"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885514" w:rsidRPr="006676C7" w:rsidRDefault="00885514" w:rsidP="006E07B4">
            <w:pPr>
              <w:rPr>
                <w:color w:val="000000"/>
                <w:sz w:val="22"/>
                <w:szCs w:val="22"/>
              </w:rPr>
            </w:pPr>
            <w:r w:rsidRPr="006676C7">
              <w:rPr>
                <w:color w:val="000000"/>
                <w:sz w:val="22"/>
                <w:szCs w:val="22"/>
              </w:rPr>
              <w:t>Program Kemitraan Peningkatan Pelayanan Kesehatan</w:t>
            </w:r>
          </w:p>
        </w:tc>
        <w:tc>
          <w:tcPr>
            <w:tcW w:w="1559" w:type="dxa"/>
            <w:tcBorders>
              <w:top w:val="nil"/>
              <w:left w:val="nil"/>
              <w:bottom w:val="single" w:sz="4" w:space="0" w:color="auto"/>
              <w:right w:val="single" w:sz="4" w:space="0" w:color="auto"/>
            </w:tcBorders>
            <w:shd w:val="clear" w:color="auto" w:fill="auto"/>
            <w:hideMark/>
          </w:tcPr>
          <w:p w:rsidR="00885514" w:rsidRPr="006676C7" w:rsidRDefault="00885514" w:rsidP="006E07B4">
            <w:pPr>
              <w:rPr>
                <w:color w:val="000000"/>
                <w:sz w:val="22"/>
                <w:szCs w:val="22"/>
              </w:rPr>
            </w:pPr>
            <w:r w:rsidRPr="006676C7">
              <w:rPr>
                <w:color w:val="000000"/>
                <w:sz w:val="22"/>
                <w:szCs w:val="22"/>
              </w:rPr>
              <w:t>Kegiatan Operasional Pelayanan Jaminan Kesehatan Nasional (JKN)</w:t>
            </w:r>
          </w:p>
        </w:tc>
        <w:tc>
          <w:tcPr>
            <w:tcW w:w="1489" w:type="dxa"/>
            <w:tcBorders>
              <w:top w:val="nil"/>
              <w:left w:val="nil"/>
              <w:bottom w:val="single" w:sz="4" w:space="0" w:color="auto"/>
              <w:right w:val="single" w:sz="4" w:space="0" w:color="auto"/>
            </w:tcBorders>
            <w:shd w:val="clear" w:color="auto" w:fill="auto"/>
            <w:hideMark/>
          </w:tcPr>
          <w:p w:rsidR="00885514" w:rsidRPr="006676C7" w:rsidRDefault="00885514" w:rsidP="006676C7">
            <w:pPr>
              <w:rPr>
                <w:color w:val="000000"/>
                <w:sz w:val="22"/>
                <w:szCs w:val="22"/>
              </w:rPr>
            </w:pPr>
            <w:r w:rsidRPr="006676C7">
              <w:rPr>
                <w:color w:val="000000"/>
                <w:sz w:val="22"/>
                <w:szCs w:val="22"/>
              </w:rPr>
              <w:t> 7,301,284,767</w:t>
            </w:r>
          </w:p>
        </w:tc>
        <w:tc>
          <w:tcPr>
            <w:tcW w:w="1461" w:type="dxa"/>
            <w:tcBorders>
              <w:top w:val="nil"/>
              <w:left w:val="nil"/>
              <w:bottom w:val="single" w:sz="4" w:space="0" w:color="auto"/>
              <w:right w:val="single" w:sz="4" w:space="0" w:color="auto"/>
            </w:tcBorders>
            <w:shd w:val="clear" w:color="auto" w:fill="auto"/>
            <w:noWrap/>
            <w:hideMark/>
          </w:tcPr>
          <w:p w:rsidR="00885514" w:rsidRPr="006676C7" w:rsidRDefault="00885514" w:rsidP="006676C7">
            <w:pPr>
              <w:rPr>
                <w:color w:val="000000"/>
                <w:sz w:val="22"/>
                <w:szCs w:val="22"/>
              </w:rPr>
            </w:pPr>
            <w:r w:rsidRPr="006676C7">
              <w:rPr>
                <w:color w:val="000000"/>
                <w:sz w:val="22"/>
                <w:szCs w:val="22"/>
              </w:rPr>
              <w:t> 6,360,922,033</w:t>
            </w:r>
          </w:p>
        </w:tc>
        <w:tc>
          <w:tcPr>
            <w:tcW w:w="1019" w:type="dxa"/>
            <w:tcBorders>
              <w:top w:val="nil"/>
              <w:left w:val="nil"/>
              <w:bottom w:val="single" w:sz="4" w:space="0" w:color="auto"/>
              <w:right w:val="single" w:sz="4" w:space="0" w:color="auto"/>
            </w:tcBorders>
            <w:shd w:val="clear" w:color="auto" w:fill="auto"/>
            <w:noWrap/>
            <w:hideMark/>
          </w:tcPr>
          <w:p w:rsidR="00885514" w:rsidRPr="006676C7" w:rsidRDefault="00885514" w:rsidP="006676C7">
            <w:pPr>
              <w:jc w:val="center"/>
              <w:rPr>
                <w:color w:val="000000"/>
                <w:sz w:val="22"/>
                <w:szCs w:val="22"/>
              </w:rPr>
            </w:pPr>
            <w:r w:rsidRPr="006676C7">
              <w:rPr>
                <w:color w:val="000000"/>
                <w:sz w:val="22"/>
                <w:szCs w:val="22"/>
              </w:rPr>
              <w:t>87.12%</w:t>
            </w:r>
          </w:p>
        </w:tc>
        <w:tc>
          <w:tcPr>
            <w:tcW w:w="1134" w:type="dxa"/>
            <w:tcBorders>
              <w:top w:val="nil"/>
              <w:left w:val="nil"/>
              <w:bottom w:val="single" w:sz="4" w:space="0" w:color="auto"/>
              <w:right w:val="single" w:sz="4" w:space="0" w:color="auto"/>
            </w:tcBorders>
            <w:shd w:val="clear" w:color="auto" w:fill="auto"/>
            <w:noWrap/>
            <w:hideMark/>
          </w:tcPr>
          <w:p w:rsidR="00885514" w:rsidRPr="006676C7" w:rsidRDefault="00885514" w:rsidP="006676C7">
            <w:pPr>
              <w:rPr>
                <w:color w:val="000000"/>
                <w:sz w:val="22"/>
                <w:szCs w:val="22"/>
              </w:rPr>
            </w:pPr>
            <w:r w:rsidRPr="006676C7">
              <w:rPr>
                <w:color w:val="000000"/>
                <w:sz w:val="22"/>
                <w:szCs w:val="22"/>
              </w:rPr>
              <w:t>100%</w:t>
            </w:r>
          </w:p>
        </w:tc>
      </w:tr>
      <w:tr w:rsidR="00D00C6C" w:rsidRPr="006676C7" w:rsidTr="006676C7">
        <w:trPr>
          <w:trHeight w:val="157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Persentase Pemenuhan pencapaian pelayanan kesehatan lainnya</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hideMark/>
          </w:tcPr>
          <w:p w:rsidR="00D00C6C" w:rsidRPr="006676C7" w:rsidRDefault="00D00C6C" w:rsidP="006E07B4">
            <w:pPr>
              <w:jc w:val="center"/>
              <w:rPr>
                <w:sz w:val="22"/>
                <w:szCs w:val="22"/>
              </w:rPr>
            </w:pPr>
            <w:r w:rsidRPr="006676C7">
              <w:rPr>
                <w:sz w:val="22"/>
                <w:szCs w:val="22"/>
              </w:rPr>
              <w:t>19.56%</w:t>
            </w:r>
          </w:p>
        </w:tc>
        <w:tc>
          <w:tcPr>
            <w:tcW w:w="1417"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Upaya Kesehatan Masyarakat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Bantuan oerasional kesehatan</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11,227,107,000 </w:t>
            </w:r>
          </w:p>
        </w:tc>
        <w:tc>
          <w:tcPr>
            <w:tcW w:w="1461" w:type="dxa"/>
            <w:tcBorders>
              <w:top w:val="nil"/>
              <w:left w:val="nil"/>
              <w:bottom w:val="nil"/>
              <w:right w:val="single" w:sz="4" w:space="0" w:color="auto"/>
            </w:tcBorders>
            <w:shd w:val="clear" w:color="auto" w:fill="auto"/>
            <w:hideMark/>
          </w:tcPr>
          <w:p w:rsidR="00D00C6C" w:rsidRPr="006676C7" w:rsidRDefault="00D00C6C" w:rsidP="006E07B4">
            <w:pPr>
              <w:rPr>
                <w:sz w:val="22"/>
                <w:szCs w:val="22"/>
              </w:rPr>
            </w:pPr>
            <w:r w:rsidRPr="006676C7">
              <w:rPr>
                <w:sz w:val="22"/>
                <w:szCs w:val="22"/>
              </w:rPr>
              <w:t xml:space="preserve">     10,274,457,443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91.51%</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93.14%</w:t>
            </w:r>
          </w:p>
        </w:tc>
      </w:tr>
      <w:tr w:rsidR="00D00C6C" w:rsidRPr="006676C7" w:rsidTr="006676C7">
        <w:trPr>
          <w:trHeight w:val="115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noWrap/>
            <w:vAlign w:val="bottom"/>
            <w:hideMark/>
          </w:tcPr>
          <w:p w:rsidR="00D00C6C" w:rsidRPr="006676C7" w:rsidRDefault="00D00C6C" w:rsidP="006E07B4">
            <w:pP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Upaya Kesehatan Masyarakat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Bantuan oerasional kesehatan</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11,227,107,000 </w:t>
            </w:r>
          </w:p>
        </w:tc>
        <w:tc>
          <w:tcPr>
            <w:tcW w:w="1461" w:type="dxa"/>
            <w:tcBorders>
              <w:top w:val="single" w:sz="4" w:space="0" w:color="auto"/>
              <w:left w:val="nil"/>
              <w:bottom w:val="nil"/>
              <w:right w:val="single" w:sz="4" w:space="0" w:color="auto"/>
            </w:tcBorders>
            <w:shd w:val="clear" w:color="auto" w:fill="auto"/>
            <w:hideMark/>
          </w:tcPr>
          <w:p w:rsidR="00D00C6C" w:rsidRPr="006676C7" w:rsidRDefault="00D00C6C" w:rsidP="006E07B4">
            <w:pPr>
              <w:rPr>
                <w:sz w:val="22"/>
                <w:szCs w:val="22"/>
              </w:rPr>
            </w:pPr>
            <w:r w:rsidRPr="006676C7">
              <w:rPr>
                <w:sz w:val="22"/>
                <w:szCs w:val="22"/>
              </w:rPr>
              <w:t xml:space="preserve">     10,274,457,443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91.51%</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93.14%</w:t>
            </w:r>
          </w:p>
        </w:tc>
      </w:tr>
      <w:tr w:rsidR="00D00C6C" w:rsidRPr="006676C7" w:rsidTr="006676C7">
        <w:trPr>
          <w:trHeight w:val="139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noWrap/>
            <w:vAlign w:val="bottom"/>
            <w:hideMark/>
          </w:tcPr>
          <w:p w:rsidR="00D00C6C" w:rsidRPr="006676C7" w:rsidRDefault="00D00C6C" w:rsidP="006E07B4">
            <w:pP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Pencegahan dan Penanggulangan Penyakit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Peningkatan Kesehatan Calon Jamaah Haji dan umroh</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36,078,000 </w:t>
            </w:r>
          </w:p>
        </w:tc>
        <w:tc>
          <w:tcPr>
            <w:tcW w:w="1461" w:type="dxa"/>
            <w:tcBorders>
              <w:top w:val="single" w:sz="4" w:space="0" w:color="auto"/>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31,790,000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88.11%</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108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Upaya Kesehatan Masyarakat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Peningkatan kesehatan masyarakat</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43,425,000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38,485,000.00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88.62%</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88.62%</w:t>
            </w:r>
          </w:p>
        </w:tc>
      </w:tr>
      <w:tr w:rsidR="00D00C6C" w:rsidRPr="006676C7" w:rsidTr="006676C7">
        <w:trPr>
          <w:trHeight w:val="201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lastRenderedPageBreak/>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Pengawasan dan Pengendalian Kesehatan Makanan</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Pengawasan dan pengendalian keamanan dan kesehatan makanan hasil produksi rumah tangga</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20,944,240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17,634,580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84.20%</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99.76%</w:t>
            </w:r>
          </w:p>
        </w:tc>
      </w:tr>
      <w:tr w:rsidR="00D00C6C" w:rsidRPr="006676C7" w:rsidTr="006676C7">
        <w:trPr>
          <w:trHeight w:val="108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nil"/>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Obat dan Perbekalan Kesehatan</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Monitoring, evaluasi dan pelaporan</w:t>
            </w:r>
          </w:p>
        </w:tc>
        <w:tc>
          <w:tcPr>
            <w:tcW w:w="148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1,200,000</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1,000,000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83.33%</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109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417" w:type="dxa"/>
            <w:tcBorders>
              <w:top w:val="nil"/>
              <w:left w:val="single" w:sz="4" w:space="0" w:color="000000"/>
              <w:bottom w:val="nil"/>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Peningkatan pemerataan obat dan perbekalan kesehatan</w:t>
            </w:r>
          </w:p>
        </w:tc>
        <w:tc>
          <w:tcPr>
            <w:tcW w:w="148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12,680,000.00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10,780,000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85.02%</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156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417" w:type="dxa"/>
            <w:tcBorders>
              <w:top w:val="nil"/>
              <w:left w:val="single" w:sz="4" w:space="0" w:color="000000"/>
              <w:bottom w:val="nil"/>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Peningkatan Mutu Penggunaan Obat dan Perbekalan Kesehatan</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11,235,000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2,160,000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19.23%</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50.00%</w:t>
            </w:r>
          </w:p>
        </w:tc>
      </w:tr>
      <w:tr w:rsidR="00D00C6C" w:rsidRPr="006676C7" w:rsidTr="006676C7">
        <w:trPr>
          <w:trHeight w:val="142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single" w:sz="4" w:space="0" w:color="000000"/>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single" w:sz="4" w:space="0" w:color="000000"/>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single" w:sz="4" w:space="0" w:color="000000"/>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single" w:sz="4" w:space="0" w:color="000000"/>
              <w:right w:val="nil"/>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417" w:type="dxa"/>
            <w:tcBorders>
              <w:top w:val="nil"/>
              <w:left w:val="single" w:sz="4" w:space="0" w:color="000000"/>
              <w:bottom w:val="single" w:sz="4" w:space="0" w:color="000000"/>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Peningkatan mutu pelayanan farmasi komunitas dan rumah sakit</w:t>
            </w:r>
          </w:p>
        </w:tc>
        <w:tc>
          <w:tcPr>
            <w:tcW w:w="148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11,670,000</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5,225,000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44.77%</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50.00%</w:t>
            </w:r>
          </w:p>
        </w:tc>
      </w:tr>
      <w:tr w:rsidR="00D00C6C" w:rsidRPr="006676C7" w:rsidTr="006676C7">
        <w:trPr>
          <w:trHeight w:val="139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lastRenderedPageBreak/>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Persentase Fasilitas kesehatan yang memiliki sertifikat ijin</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100</w:t>
            </w:r>
          </w:p>
        </w:tc>
        <w:tc>
          <w:tcPr>
            <w:tcW w:w="1276" w:type="dxa"/>
            <w:tcBorders>
              <w:top w:val="nil"/>
              <w:left w:val="nil"/>
              <w:bottom w:val="single" w:sz="4" w:space="0" w:color="auto"/>
              <w:right w:val="single" w:sz="4" w:space="0" w:color="auto"/>
            </w:tcBorders>
            <w:shd w:val="clear" w:color="auto" w:fill="auto"/>
            <w:hideMark/>
          </w:tcPr>
          <w:p w:rsidR="00D00C6C" w:rsidRPr="006676C7" w:rsidRDefault="00D00C6C" w:rsidP="006E07B4">
            <w:pPr>
              <w:jc w:val="center"/>
              <w:rPr>
                <w:sz w:val="22"/>
                <w:szCs w:val="22"/>
              </w:rPr>
            </w:pPr>
            <w:r w:rsidRPr="006676C7">
              <w:rPr>
                <w:sz w:val="22"/>
                <w:szCs w:val="22"/>
              </w:rPr>
              <w:t>83.33%</w:t>
            </w: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Standarisasi Pelayanan Kesehatan</w:t>
            </w:r>
          </w:p>
        </w:tc>
        <w:tc>
          <w:tcPr>
            <w:tcW w:w="1559"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Penyusunan standar pelayanan kesehatan</w:t>
            </w:r>
          </w:p>
        </w:tc>
        <w:tc>
          <w:tcPr>
            <w:tcW w:w="148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119,210,000</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54,950,000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46.10%</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88.00%</w:t>
            </w:r>
          </w:p>
        </w:tc>
      </w:tr>
      <w:tr w:rsidR="00D00C6C" w:rsidRPr="006676C7" w:rsidTr="006676C7">
        <w:trPr>
          <w:trHeight w:val="160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noWrap/>
            <w:vAlign w:val="bottom"/>
            <w:hideMark/>
          </w:tcPr>
          <w:p w:rsidR="00D00C6C" w:rsidRPr="006676C7" w:rsidRDefault="00D00C6C" w:rsidP="006E07B4">
            <w:pP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Standarisasi Pelayanan Kesehatan</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Penyusunan standar pelayanan kesehatan (DAK)</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1,375,090,000 </w:t>
            </w:r>
          </w:p>
        </w:tc>
        <w:tc>
          <w:tcPr>
            <w:tcW w:w="1461" w:type="dxa"/>
            <w:tcBorders>
              <w:top w:val="nil"/>
              <w:left w:val="nil"/>
              <w:bottom w:val="nil"/>
              <w:right w:val="single" w:sz="4" w:space="0" w:color="auto"/>
            </w:tcBorders>
            <w:shd w:val="clear" w:color="auto" w:fill="auto"/>
            <w:hideMark/>
          </w:tcPr>
          <w:p w:rsidR="00D00C6C" w:rsidRPr="006676C7" w:rsidRDefault="00D00C6C" w:rsidP="006E07B4">
            <w:pPr>
              <w:rPr>
                <w:sz w:val="22"/>
                <w:szCs w:val="22"/>
              </w:rPr>
            </w:pPr>
            <w:r w:rsidRPr="006676C7">
              <w:rPr>
                <w:sz w:val="22"/>
                <w:szCs w:val="22"/>
              </w:rPr>
              <w:t xml:space="preserve">       1,055,229,670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76.74%</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87.26%</w:t>
            </w:r>
          </w:p>
        </w:tc>
      </w:tr>
      <w:tr w:rsidR="00D00C6C" w:rsidRPr="006676C7" w:rsidTr="006676C7">
        <w:trPr>
          <w:trHeight w:val="147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single" w:sz="4" w:space="0" w:color="000000"/>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Persentase Pasien miskin yang di rujuk dan dilayani oleh PPK II</w:t>
            </w:r>
          </w:p>
        </w:tc>
        <w:tc>
          <w:tcPr>
            <w:tcW w:w="1134" w:type="dxa"/>
            <w:tcBorders>
              <w:top w:val="single" w:sz="4" w:space="0" w:color="000000"/>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w:t>
            </w:r>
          </w:p>
        </w:tc>
        <w:tc>
          <w:tcPr>
            <w:tcW w:w="1276" w:type="dxa"/>
            <w:tcBorders>
              <w:top w:val="single" w:sz="4" w:space="0" w:color="000000"/>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hideMark/>
          </w:tcPr>
          <w:p w:rsidR="00D00C6C" w:rsidRPr="006676C7" w:rsidRDefault="00D00C6C" w:rsidP="006E07B4">
            <w:pPr>
              <w:jc w:val="center"/>
              <w:rPr>
                <w:sz w:val="22"/>
                <w:szCs w:val="22"/>
              </w:rPr>
            </w:pPr>
            <w:r w:rsidRPr="006676C7">
              <w:rPr>
                <w:sz w:val="22"/>
                <w:szCs w:val="22"/>
              </w:rPr>
              <w:t>100.00%</w:t>
            </w:r>
          </w:p>
        </w:tc>
        <w:tc>
          <w:tcPr>
            <w:tcW w:w="1417"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Kemitraan Peningkatan Pelayanan Kesehatan</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Kemitraan asuransi kesehatan masyarakat</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7,939,176,619 </w:t>
            </w:r>
          </w:p>
        </w:tc>
        <w:tc>
          <w:tcPr>
            <w:tcW w:w="1461" w:type="dxa"/>
            <w:tcBorders>
              <w:top w:val="single" w:sz="4" w:space="0" w:color="auto"/>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7,397,335,748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93.18%</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231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pengadaan, peningkatan dan perbaikan sarana dan prasarana puskesmas/ puskemas pembantu dan jaringannya</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Pengadaan sarana dan prasarana puskesmas</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921,237,680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886,705,183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96.25%</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283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lastRenderedPageBreak/>
              <w:t> </w:t>
            </w:r>
          </w:p>
        </w:tc>
        <w:tc>
          <w:tcPr>
            <w:tcW w:w="1843" w:type="dxa"/>
            <w:tcBorders>
              <w:top w:val="single" w:sz="4" w:space="0" w:color="000000"/>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Persentase Pemenuhan pencapaian SPM pelayanan kesehatan dasar pada bayi, balita, anak usia sekolah, remaja, ibu dan lansia</w:t>
            </w:r>
          </w:p>
        </w:tc>
        <w:tc>
          <w:tcPr>
            <w:tcW w:w="1134" w:type="dxa"/>
            <w:tcBorders>
              <w:top w:val="single" w:sz="4" w:space="0" w:color="000000"/>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w:t>
            </w:r>
          </w:p>
        </w:tc>
        <w:tc>
          <w:tcPr>
            <w:tcW w:w="1276" w:type="dxa"/>
            <w:tcBorders>
              <w:top w:val="single" w:sz="4" w:space="0" w:color="000000"/>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100</w:t>
            </w:r>
          </w:p>
        </w:tc>
        <w:tc>
          <w:tcPr>
            <w:tcW w:w="1276" w:type="dxa"/>
            <w:tcBorders>
              <w:top w:val="single" w:sz="4" w:space="0" w:color="auto"/>
              <w:left w:val="nil"/>
              <w:bottom w:val="single" w:sz="4" w:space="0" w:color="auto"/>
              <w:right w:val="single" w:sz="4" w:space="0" w:color="auto"/>
            </w:tcBorders>
            <w:shd w:val="clear" w:color="auto" w:fill="auto"/>
            <w:hideMark/>
          </w:tcPr>
          <w:p w:rsidR="00D00C6C" w:rsidRPr="006676C7" w:rsidRDefault="00D00C6C" w:rsidP="006E07B4">
            <w:pPr>
              <w:jc w:val="center"/>
              <w:rPr>
                <w:sz w:val="22"/>
                <w:szCs w:val="22"/>
              </w:rPr>
            </w:pPr>
            <w:r w:rsidRPr="006676C7">
              <w:rPr>
                <w:sz w:val="22"/>
                <w:szCs w:val="22"/>
              </w:rPr>
              <w:t>29.36%</w:t>
            </w:r>
          </w:p>
        </w:tc>
        <w:tc>
          <w:tcPr>
            <w:tcW w:w="1417"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Peningkatan Keselamatan Ibu Melahirkan dan Anak</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Upaya Peningkatan Kesehatan Ibu Hamil, Bersalin, Nifas dan Reproduksi</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140,988,725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109,109,800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77.39%</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77.39%</w:t>
            </w:r>
          </w:p>
        </w:tc>
      </w:tr>
      <w:tr w:rsidR="00D00C6C" w:rsidRPr="006676C7" w:rsidTr="006676C7">
        <w:trPr>
          <w:trHeight w:val="157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Peningkatan Keselamatan Ibu Melahirkan dan Anak</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Jaminan Persalinan  (DAK)</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2,289,264,000 </w:t>
            </w:r>
          </w:p>
        </w:tc>
        <w:tc>
          <w:tcPr>
            <w:tcW w:w="1461" w:type="dxa"/>
            <w:tcBorders>
              <w:top w:val="nil"/>
              <w:left w:val="nil"/>
              <w:bottom w:val="nil"/>
              <w:right w:val="single" w:sz="4" w:space="0" w:color="auto"/>
            </w:tcBorders>
            <w:shd w:val="clear" w:color="auto" w:fill="auto"/>
            <w:hideMark/>
          </w:tcPr>
          <w:p w:rsidR="00D00C6C" w:rsidRPr="006676C7" w:rsidRDefault="00D00C6C" w:rsidP="006E07B4">
            <w:pPr>
              <w:rPr>
                <w:sz w:val="22"/>
                <w:szCs w:val="22"/>
              </w:rPr>
            </w:pPr>
            <w:r w:rsidRPr="006676C7">
              <w:rPr>
                <w:sz w:val="22"/>
                <w:szCs w:val="22"/>
              </w:rPr>
              <w:t xml:space="preserve">          316,425,489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13.82%</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16.07%</w:t>
            </w:r>
          </w:p>
        </w:tc>
      </w:tr>
      <w:tr w:rsidR="00D00C6C" w:rsidRPr="006676C7" w:rsidTr="006676C7">
        <w:trPr>
          <w:trHeight w:val="100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Upaya Kesehatan Masyarakat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Bantuan Operasional Kesehatan</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11,227,107,000 </w:t>
            </w:r>
          </w:p>
        </w:tc>
        <w:tc>
          <w:tcPr>
            <w:tcW w:w="1461" w:type="dxa"/>
            <w:tcBorders>
              <w:top w:val="single" w:sz="4" w:space="0" w:color="auto"/>
              <w:left w:val="nil"/>
              <w:bottom w:val="nil"/>
              <w:right w:val="single" w:sz="4" w:space="0" w:color="auto"/>
            </w:tcBorders>
            <w:shd w:val="clear" w:color="auto" w:fill="auto"/>
            <w:hideMark/>
          </w:tcPr>
          <w:p w:rsidR="00D00C6C" w:rsidRPr="006676C7" w:rsidRDefault="00D00C6C" w:rsidP="006E07B4">
            <w:pPr>
              <w:rPr>
                <w:sz w:val="22"/>
                <w:szCs w:val="22"/>
              </w:rPr>
            </w:pPr>
            <w:r w:rsidRPr="006676C7">
              <w:rPr>
                <w:sz w:val="22"/>
                <w:szCs w:val="22"/>
              </w:rPr>
              <w:t xml:space="preserve">     10,274,457,443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91.51%</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93.14%</w:t>
            </w:r>
          </w:p>
        </w:tc>
      </w:tr>
      <w:tr w:rsidR="00D00C6C" w:rsidRPr="006676C7" w:rsidTr="006676C7">
        <w:trPr>
          <w:trHeight w:val="252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Program pengadaan, peningkatan dan perbaikan sarana dan prasarana puskesmas/ puskemas pembantu </w:t>
            </w:r>
            <w:r w:rsidRPr="006676C7">
              <w:rPr>
                <w:color w:val="000000"/>
                <w:sz w:val="22"/>
                <w:szCs w:val="22"/>
              </w:rPr>
              <w:lastRenderedPageBreak/>
              <w:t>dan jaringannya</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lastRenderedPageBreak/>
              <w:t>Pembangunan poskesdes</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1,357,098,000 </w:t>
            </w:r>
          </w:p>
        </w:tc>
        <w:tc>
          <w:tcPr>
            <w:tcW w:w="1461" w:type="dxa"/>
            <w:tcBorders>
              <w:top w:val="single" w:sz="4" w:space="0" w:color="auto"/>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1,335,013,000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98.37%</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252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lastRenderedPageBreak/>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Rehabilitasi Sedang/Berat Polindes</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397,725,000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387,231,000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97.36%</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174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Peningkatan Pelayanan Kesehatan Anak Balita</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Pelayanan kesehatan anak balita</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6,805,000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6,325,000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92.95%</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1740"/>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lastRenderedPageBreak/>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Peningkatan Pelayanan Kesehatan Anak Balita</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Monitoring, evaluasi dan pelaporan</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5,430,000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4,890,000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90.06%</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100.00%</w:t>
            </w:r>
          </w:p>
        </w:tc>
      </w:tr>
      <w:tr w:rsidR="00D00C6C" w:rsidRPr="006676C7" w:rsidTr="006676C7">
        <w:trPr>
          <w:trHeight w:val="945"/>
        </w:trPr>
        <w:tc>
          <w:tcPr>
            <w:tcW w:w="2943" w:type="dxa"/>
            <w:tcBorders>
              <w:top w:val="nil"/>
              <w:left w:val="single" w:sz="4" w:space="0" w:color="000000"/>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nil"/>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276" w:type="dxa"/>
            <w:tcBorders>
              <w:top w:val="nil"/>
              <w:left w:val="nil"/>
              <w:bottom w:val="nil"/>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Upaya Kesehatan Masyarakat</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Pelayanan kesehatan anak</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8,505,000 </w:t>
            </w:r>
          </w:p>
        </w:tc>
        <w:tc>
          <w:tcPr>
            <w:tcW w:w="1461" w:type="dxa"/>
            <w:tcBorders>
              <w:top w:val="nil"/>
              <w:left w:val="nil"/>
              <w:bottom w:val="single" w:sz="4" w:space="0" w:color="auto"/>
              <w:right w:val="single" w:sz="4" w:space="0" w:color="auto"/>
            </w:tcBorders>
            <w:shd w:val="clear" w:color="000000" w:fill="FFFFFF"/>
            <w:noWrap/>
            <w:hideMark/>
          </w:tcPr>
          <w:p w:rsidR="00D00C6C" w:rsidRPr="006676C7" w:rsidRDefault="00D00C6C" w:rsidP="006E07B4">
            <w:pPr>
              <w:rPr>
                <w:color w:val="000000"/>
                <w:sz w:val="22"/>
                <w:szCs w:val="22"/>
              </w:rPr>
            </w:pPr>
            <w:r w:rsidRPr="006676C7">
              <w:rPr>
                <w:color w:val="000000"/>
                <w:sz w:val="22"/>
                <w:szCs w:val="22"/>
              </w:rPr>
              <w:t xml:space="preserve">              2,825,000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33.22%</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33.22%</w:t>
            </w:r>
          </w:p>
        </w:tc>
      </w:tr>
      <w:tr w:rsidR="00D00C6C" w:rsidRPr="006676C7" w:rsidTr="006676C7">
        <w:trPr>
          <w:trHeight w:val="1545"/>
        </w:trPr>
        <w:tc>
          <w:tcPr>
            <w:tcW w:w="2943" w:type="dxa"/>
            <w:tcBorders>
              <w:top w:val="nil"/>
              <w:left w:val="single" w:sz="4" w:space="0" w:color="000000"/>
              <w:bottom w:val="single" w:sz="4" w:space="0" w:color="000000"/>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843" w:type="dxa"/>
            <w:tcBorders>
              <w:top w:val="nil"/>
              <w:left w:val="nil"/>
              <w:bottom w:val="single" w:sz="4" w:space="0" w:color="000000"/>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134" w:type="dxa"/>
            <w:tcBorders>
              <w:top w:val="nil"/>
              <w:left w:val="nil"/>
              <w:bottom w:val="single" w:sz="4" w:space="0" w:color="000000"/>
              <w:right w:val="single" w:sz="4" w:space="0" w:color="000000"/>
            </w:tcBorders>
            <w:shd w:val="clear" w:color="auto" w:fill="auto"/>
            <w:hideMark/>
          </w:tcPr>
          <w:p w:rsidR="00D00C6C" w:rsidRPr="006676C7" w:rsidRDefault="00D00C6C" w:rsidP="006E07B4">
            <w:pPr>
              <w:rPr>
                <w:sz w:val="22"/>
                <w:szCs w:val="22"/>
              </w:rPr>
            </w:pPr>
            <w:r w:rsidRPr="006676C7">
              <w:rPr>
                <w:sz w:val="22"/>
                <w:szCs w:val="22"/>
              </w:rPr>
              <w:t> </w:t>
            </w:r>
          </w:p>
        </w:tc>
        <w:tc>
          <w:tcPr>
            <w:tcW w:w="1276" w:type="dxa"/>
            <w:tcBorders>
              <w:top w:val="nil"/>
              <w:left w:val="nil"/>
              <w:bottom w:val="single" w:sz="4" w:space="0" w:color="000000"/>
              <w:right w:val="single" w:sz="4" w:space="0" w:color="000000"/>
            </w:tcBorders>
            <w:shd w:val="clear" w:color="auto" w:fill="auto"/>
            <w:hideMark/>
          </w:tcPr>
          <w:p w:rsidR="00D00C6C" w:rsidRPr="006676C7" w:rsidRDefault="00D00C6C" w:rsidP="006E07B4">
            <w:pPr>
              <w:jc w:val="center"/>
              <w:rPr>
                <w:sz w:val="22"/>
                <w:szCs w:val="22"/>
              </w:rPr>
            </w:pPr>
            <w:r w:rsidRPr="006676C7">
              <w:rPr>
                <w:sz w:val="22"/>
                <w:szCs w:val="22"/>
              </w:rPr>
              <w:t> </w:t>
            </w:r>
          </w:p>
        </w:tc>
        <w:tc>
          <w:tcPr>
            <w:tcW w:w="1276" w:type="dxa"/>
            <w:tcBorders>
              <w:top w:val="nil"/>
              <w:left w:val="nil"/>
              <w:bottom w:val="single" w:sz="4" w:space="0" w:color="auto"/>
              <w:right w:val="nil"/>
            </w:tcBorders>
            <w:shd w:val="clear" w:color="auto" w:fill="auto"/>
            <w:hideMark/>
          </w:tcPr>
          <w:p w:rsidR="00D00C6C" w:rsidRPr="006676C7" w:rsidRDefault="00D00C6C" w:rsidP="006E07B4">
            <w:pPr>
              <w:jc w:val="center"/>
              <w:rPr>
                <w:sz w:val="22"/>
                <w:szCs w:val="22"/>
              </w:rPr>
            </w:pPr>
          </w:p>
        </w:tc>
        <w:tc>
          <w:tcPr>
            <w:tcW w:w="1417" w:type="dxa"/>
            <w:tcBorders>
              <w:top w:val="nil"/>
              <w:left w:val="single" w:sz="4" w:space="0" w:color="auto"/>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Program Peningkatan Pelayanan Kesehatan Lansia</w:t>
            </w:r>
          </w:p>
        </w:tc>
        <w:tc>
          <w:tcPr>
            <w:tcW w:w="155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Pelayanan Pemeliharaan kesehatan</w:t>
            </w:r>
          </w:p>
        </w:tc>
        <w:tc>
          <w:tcPr>
            <w:tcW w:w="1489" w:type="dxa"/>
            <w:tcBorders>
              <w:top w:val="nil"/>
              <w:left w:val="nil"/>
              <w:bottom w:val="single" w:sz="4" w:space="0" w:color="auto"/>
              <w:right w:val="single" w:sz="4" w:space="0" w:color="auto"/>
            </w:tcBorders>
            <w:shd w:val="clear" w:color="auto" w:fill="auto"/>
            <w:hideMark/>
          </w:tcPr>
          <w:p w:rsidR="00D00C6C" w:rsidRPr="006676C7" w:rsidRDefault="00D00C6C" w:rsidP="006E07B4">
            <w:pPr>
              <w:rPr>
                <w:color w:val="000000"/>
                <w:sz w:val="22"/>
                <w:szCs w:val="22"/>
              </w:rPr>
            </w:pPr>
            <w:r w:rsidRPr="006676C7">
              <w:rPr>
                <w:color w:val="000000"/>
                <w:sz w:val="22"/>
                <w:szCs w:val="22"/>
              </w:rPr>
              <w:t xml:space="preserve">           8,991,600 </w:t>
            </w:r>
          </w:p>
        </w:tc>
        <w:tc>
          <w:tcPr>
            <w:tcW w:w="1461"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rPr>
                <w:color w:val="000000"/>
                <w:sz w:val="22"/>
                <w:szCs w:val="22"/>
              </w:rPr>
            </w:pPr>
            <w:r w:rsidRPr="006676C7">
              <w:rPr>
                <w:color w:val="000000"/>
                <w:sz w:val="22"/>
                <w:szCs w:val="22"/>
              </w:rPr>
              <w:t xml:space="preserve">              7,450,000 </w:t>
            </w:r>
          </w:p>
        </w:tc>
        <w:tc>
          <w:tcPr>
            <w:tcW w:w="1019"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82.86%</w:t>
            </w:r>
          </w:p>
        </w:tc>
        <w:tc>
          <w:tcPr>
            <w:tcW w:w="1134" w:type="dxa"/>
            <w:tcBorders>
              <w:top w:val="nil"/>
              <w:left w:val="nil"/>
              <w:bottom w:val="single" w:sz="4" w:space="0" w:color="auto"/>
              <w:right w:val="single" w:sz="4" w:space="0" w:color="auto"/>
            </w:tcBorders>
            <w:shd w:val="clear" w:color="auto" w:fill="auto"/>
            <w:noWrap/>
            <w:hideMark/>
          </w:tcPr>
          <w:p w:rsidR="00D00C6C" w:rsidRPr="006676C7" w:rsidRDefault="00D00C6C" w:rsidP="006E07B4">
            <w:pPr>
              <w:jc w:val="right"/>
              <w:rPr>
                <w:color w:val="000000"/>
                <w:sz w:val="22"/>
                <w:szCs w:val="22"/>
              </w:rPr>
            </w:pPr>
            <w:r w:rsidRPr="006676C7">
              <w:rPr>
                <w:color w:val="000000"/>
                <w:sz w:val="22"/>
                <w:szCs w:val="22"/>
              </w:rPr>
              <w:t>82.86%</w:t>
            </w:r>
          </w:p>
        </w:tc>
      </w:tr>
    </w:tbl>
    <w:p w:rsidR="00762A9B" w:rsidRDefault="00762A9B" w:rsidP="008E42A8">
      <w:pPr>
        <w:pStyle w:val="ListParagraph"/>
        <w:spacing w:line="480" w:lineRule="auto"/>
        <w:ind w:left="709" w:firstLine="992"/>
        <w:jc w:val="both"/>
        <w:rPr>
          <w:b/>
        </w:rPr>
        <w:sectPr w:rsidR="00762A9B" w:rsidSect="006676C7">
          <w:pgSz w:w="18711" w:h="12242" w:orient="landscape" w:code="1"/>
          <w:pgMar w:top="1440" w:right="1701" w:bottom="1797" w:left="1440" w:header="720" w:footer="720" w:gutter="0"/>
          <w:cols w:space="720"/>
          <w:docGrid w:linePitch="360"/>
        </w:sectPr>
      </w:pPr>
    </w:p>
    <w:p w:rsidR="004F59AC" w:rsidRPr="00885514" w:rsidRDefault="00762A9B" w:rsidP="00762A9B">
      <w:pPr>
        <w:pStyle w:val="ListParagraph"/>
        <w:spacing w:line="480" w:lineRule="auto"/>
        <w:ind w:left="0" w:firstLine="567"/>
        <w:jc w:val="both"/>
      </w:pPr>
      <w:r w:rsidRPr="00762A9B">
        <w:lastRenderedPageBreak/>
        <w:t xml:space="preserve">Dari tabel diatas terlihat bahwa </w:t>
      </w:r>
      <w:r w:rsidR="00D86E5D">
        <w:t>untuk mencapai ni</w:t>
      </w:r>
      <w:r w:rsidR="00A47226">
        <w:t>lai rata-rata capaian sasaran 60.36</w:t>
      </w:r>
      <w:r w:rsidR="00D86E5D">
        <w:t xml:space="preserve">% telah diserap anggaran sebesar </w:t>
      </w:r>
      <w:r w:rsidR="00D86E5D" w:rsidRPr="00885514">
        <w:t xml:space="preserve">Rp. </w:t>
      </w:r>
      <w:r w:rsidR="00885514">
        <w:t>28.444.818.946</w:t>
      </w:r>
      <w:r w:rsidR="00D86E5D" w:rsidRPr="00885514">
        <w:t>.</w:t>
      </w:r>
    </w:p>
    <w:p w:rsidR="007E7E6D" w:rsidRPr="007E7E6D" w:rsidRDefault="006E40F3" w:rsidP="007E7E6D">
      <w:pPr>
        <w:spacing w:line="480" w:lineRule="auto"/>
        <w:rPr>
          <w:b/>
          <w:sz w:val="24"/>
          <w:szCs w:val="24"/>
        </w:rPr>
      </w:pPr>
      <w:r>
        <w:rPr>
          <w:b/>
          <w:sz w:val="24"/>
          <w:szCs w:val="24"/>
        </w:rPr>
        <w:t>Sasaran 2</w:t>
      </w:r>
      <w:r w:rsidR="007E7E6D" w:rsidRPr="007E7E6D">
        <w:rPr>
          <w:b/>
          <w:sz w:val="24"/>
          <w:szCs w:val="24"/>
        </w:rPr>
        <w:t>:</w:t>
      </w:r>
      <w:r w:rsidR="00764C05">
        <w:rPr>
          <w:b/>
          <w:sz w:val="24"/>
          <w:szCs w:val="24"/>
        </w:rPr>
        <w:t xml:space="preserve"> </w:t>
      </w:r>
      <w:r w:rsidR="007E7E6D" w:rsidRPr="007E7E6D">
        <w:rPr>
          <w:b/>
          <w:sz w:val="24"/>
          <w:szCs w:val="24"/>
        </w:rPr>
        <w:t>Meningkatnya kesehatan masyarakat</w:t>
      </w:r>
    </w:p>
    <w:p w:rsidR="007E7E6D" w:rsidRPr="007E7E6D" w:rsidRDefault="007E7E6D" w:rsidP="00A47226">
      <w:pPr>
        <w:spacing w:line="480" w:lineRule="auto"/>
        <w:ind w:firstLine="630"/>
        <w:jc w:val="both"/>
        <w:rPr>
          <w:sz w:val="24"/>
          <w:szCs w:val="24"/>
        </w:rPr>
      </w:pPr>
      <w:r w:rsidRPr="007E7E6D">
        <w:rPr>
          <w:sz w:val="24"/>
          <w:szCs w:val="24"/>
        </w:rPr>
        <w:t>Penanggungjawab atas pencapaian sasaran ini adalah Bidang Kesehatan Keluarga dan Promosi Kesehatan Dinas Kesehatan Kabupaten Hulu Sungai Selatan.</w:t>
      </w:r>
    </w:p>
    <w:p w:rsidR="007E7E6D" w:rsidRPr="00D90405" w:rsidRDefault="007E7E6D" w:rsidP="00A47226">
      <w:pPr>
        <w:spacing w:line="480" w:lineRule="auto"/>
        <w:ind w:firstLine="630"/>
        <w:jc w:val="both"/>
        <w:rPr>
          <w:sz w:val="24"/>
          <w:szCs w:val="24"/>
        </w:rPr>
      </w:pPr>
      <w:r w:rsidRPr="00D90405">
        <w:rPr>
          <w:sz w:val="24"/>
          <w:szCs w:val="24"/>
        </w:rPr>
        <w:t>Sasaran tersebut terumuskan dalam beberapa indikator kinerja sasaran dengan target dan realisasi pada tahun 2017 sebagai berikut :</w:t>
      </w:r>
    </w:p>
    <w:tbl>
      <w:tblPr>
        <w:tblW w:w="9361"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24"/>
        <w:gridCol w:w="3450"/>
        <w:gridCol w:w="1820"/>
        <w:gridCol w:w="1865"/>
        <w:gridCol w:w="1702"/>
      </w:tblGrid>
      <w:tr w:rsidR="001F2F11" w:rsidRPr="001F2F11" w:rsidTr="00EF7AE3">
        <w:trPr>
          <w:trHeight w:val="1155"/>
        </w:trPr>
        <w:tc>
          <w:tcPr>
            <w:tcW w:w="524" w:type="dxa"/>
            <w:shd w:val="clear" w:color="000000" w:fill="B8CCE4"/>
            <w:vAlign w:val="center"/>
            <w:hideMark/>
          </w:tcPr>
          <w:p w:rsidR="001F2F11" w:rsidRPr="001F2F11" w:rsidRDefault="001F2F11" w:rsidP="001F2F11">
            <w:pPr>
              <w:jc w:val="center"/>
              <w:rPr>
                <w:rFonts w:ascii="Bookman Old Style" w:hAnsi="Bookman Old Style" w:cs="Calibri"/>
                <w:color w:val="000000"/>
              </w:rPr>
            </w:pPr>
            <w:r w:rsidRPr="001F2F11">
              <w:rPr>
                <w:rFonts w:ascii="Bookman Old Style" w:hAnsi="Bookman Old Style" w:cs="Calibri"/>
                <w:color w:val="000000"/>
              </w:rPr>
              <w:t>NO</w:t>
            </w:r>
          </w:p>
        </w:tc>
        <w:tc>
          <w:tcPr>
            <w:tcW w:w="3450" w:type="dxa"/>
            <w:shd w:val="clear" w:color="000000" w:fill="B8CCE4"/>
            <w:vAlign w:val="center"/>
            <w:hideMark/>
          </w:tcPr>
          <w:p w:rsidR="001F2F11" w:rsidRPr="001F2F11" w:rsidRDefault="001F2F11" w:rsidP="001F2F11">
            <w:pPr>
              <w:jc w:val="center"/>
              <w:rPr>
                <w:rFonts w:ascii="Bookman Old Style" w:hAnsi="Bookman Old Style" w:cs="Calibri"/>
                <w:color w:val="000000"/>
              </w:rPr>
            </w:pPr>
            <w:r w:rsidRPr="001F2F11">
              <w:rPr>
                <w:rFonts w:ascii="Bookman Old Style" w:hAnsi="Bookman Old Style" w:cs="Calibri"/>
                <w:color w:val="000000"/>
              </w:rPr>
              <w:t>INDIKATOR KINERJA SASARAN</w:t>
            </w:r>
          </w:p>
        </w:tc>
        <w:tc>
          <w:tcPr>
            <w:tcW w:w="1820" w:type="dxa"/>
            <w:shd w:val="clear" w:color="000000" w:fill="B8CCE4"/>
            <w:vAlign w:val="center"/>
            <w:hideMark/>
          </w:tcPr>
          <w:p w:rsidR="001F2F11" w:rsidRPr="001F2F11" w:rsidRDefault="001F2F11" w:rsidP="001F2F11">
            <w:pPr>
              <w:jc w:val="center"/>
              <w:rPr>
                <w:rFonts w:ascii="Bookman Old Style" w:hAnsi="Bookman Old Style" w:cs="Calibri"/>
                <w:color w:val="000000"/>
              </w:rPr>
            </w:pPr>
            <w:r w:rsidRPr="001F2F11">
              <w:rPr>
                <w:rFonts w:ascii="Bookman Old Style" w:hAnsi="Bookman Old Style" w:cs="Calibri"/>
                <w:color w:val="000000"/>
              </w:rPr>
              <w:t>TARGET TAHUNAN 2017</w:t>
            </w:r>
          </w:p>
        </w:tc>
        <w:tc>
          <w:tcPr>
            <w:tcW w:w="1865" w:type="dxa"/>
            <w:shd w:val="clear" w:color="000000" w:fill="B8CCE4"/>
            <w:vAlign w:val="center"/>
            <w:hideMark/>
          </w:tcPr>
          <w:p w:rsidR="001F2F11" w:rsidRPr="001F2F11" w:rsidRDefault="001F2F11" w:rsidP="001F2F11">
            <w:pPr>
              <w:jc w:val="center"/>
              <w:rPr>
                <w:rFonts w:ascii="Bookman Old Style" w:hAnsi="Bookman Old Style" w:cs="Calibri"/>
                <w:color w:val="000000"/>
              </w:rPr>
            </w:pPr>
            <w:r>
              <w:rPr>
                <w:rFonts w:ascii="Bookman Old Style" w:hAnsi="Bookman Old Style" w:cs="Calibri"/>
                <w:color w:val="000000"/>
              </w:rPr>
              <w:t>REALISASI</w:t>
            </w:r>
          </w:p>
        </w:tc>
        <w:tc>
          <w:tcPr>
            <w:tcW w:w="1702" w:type="dxa"/>
            <w:shd w:val="clear" w:color="000000" w:fill="B8CCE4"/>
            <w:vAlign w:val="center"/>
            <w:hideMark/>
          </w:tcPr>
          <w:p w:rsidR="001F2F11" w:rsidRPr="001F2F11" w:rsidRDefault="001F2F11" w:rsidP="001F2F11">
            <w:pPr>
              <w:jc w:val="center"/>
              <w:rPr>
                <w:rFonts w:ascii="Bookman Old Style" w:hAnsi="Bookman Old Style" w:cs="Calibri"/>
                <w:color w:val="000000"/>
              </w:rPr>
            </w:pPr>
            <w:r w:rsidRPr="001F2F11">
              <w:rPr>
                <w:rFonts w:ascii="Bookman Old Style" w:hAnsi="Bookman Old Style" w:cs="Calibri"/>
                <w:color w:val="000000"/>
              </w:rPr>
              <w:t xml:space="preserve">PERSENTASE CAPAIAN </w:t>
            </w:r>
          </w:p>
        </w:tc>
      </w:tr>
      <w:tr w:rsidR="001F2F11" w:rsidRPr="001F2F11" w:rsidTr="00EF7AE3">
        <w:trPr>
          <w:trHeight w:val="651"/>
        </w:trPr>
        <w:tc>
          <w:tcPr>
            <w:tcW w:w="524" w:type="dxa"/>
            <w:shd w:val="clear" w:color="auto" w:fill="auto"/>
            <w:noWrap/>
            <w:hideMark/>
          </w:tcPr>
          <w:p w:rsidR="001F2F11" w:rsidRPr="001F2F11" w:rsidRDefault="001F2F11" w:rsidP="001F2F11">
            <w:pPr>
              <w:jc w:val="right"/>
              <w:rPr>
                <w:rFonts w:ascii="Calibri" w:hAnsi="Calibri" w:cs="Calibri"/>
                <w:color w:val="000000"/>
              </w:rPr>
            </w:pPr>
            <w:r w:rsidRPr="001F2F11">
              <w:rPr>
                <w:rFonts w:ascii="Calibri" w:hAnsi="Calibri" w:cs="Calibri"/>
                <w:color w:val="000000"/>
              </w:rPr>
              <w:t>1</w:t>
            </w:r>
          </w:p>
        </w:tc>
        <w:tc>
          <w:tcPr>
            <w:tcW w:w="3450" w:type="dxa"/>
            <w:shd w:val="clear" w:color="auto" w:fill="auto"/>
            <w:hideMark/>
          </w:tcPr>
          <w:p w:rsidR="001F2F11" w:rsidRPr="001F2F11" w:rsidRDefault="001F2F11" w:rsidP="001F2F11">
            <w:pPr>
              <w:rPr>
                <w:rFonts w:ascii="Bookman Old Style" w:hAnsi="Bookman Old Style" w:cs="Calibri"/>
              </w:rPr>
            </w:pPr>
            <w:r w:rsidRPr="001F2F11">
              <w:rPr>
                <w:rFonts w:ascii="Bookman Old Style" w:hAnsi="Bookman Old Style" w:cs="Calibri"/>
              </w:rPr>
              <w:t>Persentase penurunan balita gizi buruk</w:t>
            </w:r>
          </w:p>
        </w:tc>
        <w:tc>
          <w:tcPr>
            <w:tcW w:w="1820" w:type="dxa"/>
            <w:shd w:val="clear" w:color="auto" w:fill="auto"/>
            <w:hideMark/>
          </w:tcPr>
          <w:p w:rsidR="001F2F11" w:rsidRPr="001F2F11" w:rsidRDefault="001F2F11" w:rsidP="001F2F11">
            <w:pPr>
              <w:jc w:val="center"/>
              <w:rPr>
                <w:rFonts w:ascii="Bookman Old Style" w:hAnsi="Bookman Old Style" w:cs="Calibri"/>
              </w:rPr>
            </w:pPr>
            <w:r w:rsidRPr="001F2F11">
              <w:rPr>
                <w:rFonts w:ascii="Bookman Old Style" w:hAnsi="Bookman Old Style" w:cs="Calibri"/>
              </w:rPr>
              <w:t>33.33%</w:t>
            </w:r>
          </w:p>
        </w:tc>
        <w:tc>
          <w:tcPr>
            <w:tcW w:w="1865" w:type="dxa"/>
            <w:shd w:val="clear" w:color="auto" w:fill="auto"/>
            <w:hideMark/>
          </w:tcPr>
          <w:p w:rsidR="001F2F11" w:rsidRPr="001F2F11" w:rsidRDefault="001F2F11" w:rsidP="001F2F11">
            <w:pPr>
              <w:jc w:val="center"/>
              <w:rPr>
                <w:rFonts w:ascii="Bookman Old Style" w:hAnsi="Bookman Old Style" w:cs="Calibri"/>
              </w:rPr>
            </w:pPr>
            <w:r w:rsidRPr="001F2F11">
              <w:rPr>
                <w:rFonts w:ascii="Bookman Old Style" w:hAnsi="Bookman Old Style" w:cs="Calibri"/>
              </w:rPr>
              <w:t>100.00%</w:t>
            </w:r>
          </w:p>
        </w:tc>
        <w:tc>
          <w:tcPr>
            <w:tcW w:w="1702" w:type="dxa"/>
            <w:shd w:val="clear" w:color="auto" w:fill="auto"/>
            <w:noWrap/>
            <w:hideMark/>
          </w:tcPr>
          <w:p w:rsidR="001F2F11" w:rsidRPr="001F2F11" w:rsidRDefault="00A47226" w:rsidP="001F2F11">
            <w:pPr>
              <w:jc w:val="right"/>
              <w:rPr>
                <w:rFonts w:ascii="Calibri" w:hAnsi="Calibri" w:cs="Calibri"/>
                <w:color w:val="000000"/>
              </w:rPr>
            </w:pPr>
            <w:r>
              <w:rPr>
                <w:rFonts w:ascii="Calibri" w:hAnsi="Calibri" w:cs="Calibri"/>
                <w:color w:val="000000"/>
              </w:rPr>
              <w:t>100</w:t>
            </w:r>
            <w:r w:rsidR="001F2F11" w:rsidRPr="001F2F11">
              <w:rPr>
                <w:rFonts w:ascii="Calibri" w:hAnsi="Calibri" w:cs="Calibri"/>
                <w:color w:val="000000"/>
              </w:rPr>
              <w:t>%</w:t>
            </w:r>
          </w:p>
        </w:tc>
      </w:tr>
      <w:tr w:rsidR="001F2F11" w:rsidRPr="001F2F11" w:rsidTr="00EF7AE3">
        <w:trPr>
          <w:trHeight w:val="300"/>
        </w:trPr>
        <w:tc>
          <w:tcPr>
            <w:tcW w:w="524" w:type="dxa"/>
            <w:shd w:val="clear" w:color="auto" w:fill="auto"/>
            <w:noWrap/>
            <w:hideMark/>
          </w:tcPr>
          <w:p w:rsidR="001F2F11" w:rsidRPr="001F2F11" w:rsidRDefault="001F2F11" w:rsidP="001F2F11">
            <w:pPr>
              <w:jc w:val="right"/>
              <w:rPr>
                <w:rFonts w:ascii="Calibri" w:hAnsi="Calibri" w:cs="Calibri"/>
                <w:color w:val="000000"/>
              </w:rPr>
            </w:pPr>
            <w:r w:rsidRPr="001F2F11">
              <w:rPr>
                <w:rFonts w:ascii="Calibri" w:hAnsi="Calibri" w:cs="Calibri"/>
                <w:color w:val="000000"/>
              </w:rPr>
              <w:t>2</w:t>
            </w:r>
          </w:p>
        </w:tc>
        <w:tc>
          <w:tcPr>
            <w:tcW w:w="3450" w:type="dxa"/>
            <w:shd w:val="clear" w:color="auto" w:fill="auto"/>
            <w:hideMark/>
          </w:tcPr>
          <w:p w:rsidR="001F2F11" w:rsidRPr="001F2F11" w:rsidRDefault="001F2F11" w:rsidP="001F2F11">
            <w:pPr>
              <w:rPr>
                <w:rFonts w:ascii="Bookman Old Style" w:hAnsi="Bookman Old Style" w:cs="Calibri"/>
              </w:rPr>
            </w:pPr>
            <w:r w:rsidRPr="001F2F11">
              <w:rPr>
                <w:rFonts w:ascii="Bookman Old Style" w:hAnsi="Bookman Old Style" w:cs="Calibri"/>
              </w:rPr>
              <w:t>Persentase penurunan bumil KEK</w:t>
            </w:r>
          </w:p>
        </w:tc>
        <w:tc>
          <w:tcPr>
            <w:tcW w:w="1820" w:type="dxa"/>
            <w:shd w:val="clear" w:color="auto" w:fill="auto"/>
            <w:hideMark/>
          </w:tcPr>
          <w:p w:rsidR="001F2F11" w:rsidRPr="001F2F11" w:rsidRDefault="001F2F11" w:rsidP="001F2F11">
            <w:pPr>
              <w:jc w:val="center"/>
              <w:rPr>
                <w:rFonts w:ascii="Bookman Old Style" w:hAnsi="Bookman Old Style" w:cs="Calibri"/>
              </w:rPr>
            </w:pPr>
            <w:r w:rsidRPr="001F2F11">
              <w:rPr>
                <w:rFonts w:ascii="Bookman Old Style" w:hAnsi="Bookman Old Style" w:cs="Calibri"/>
              </w:rPr>
              <w:t>7.18%</w:t>
            </w:r>
          </w:p>
        </w:tc>
        <w:tc>
          <w:tcPr>
            <w:tcW w:w="1865" w:type="dxa"/>
            <w:shd w:val="clear" w:color="auto" w:fill="auto"/>
            <w:hideMark/>
          </w:tcPr>
          <w:p w:rsidR="001F2F11" w:rsidRPr="001F2F11" w:rsidRDefault="00A47226" w:rsidP="001F2F11">
            <w:pPr>
              <w:jc w:val="center"/>
              <w:rPr>
                <w:rFonts w:ascii="Bookman Old Style" w:hAnsi="Bookman Old Style" w:cs="Calibri"/>
              </w:rPr>
            </w:pPr>
            <w:r>
              <w:rPr>
                <w:rFonts w:ascii="Bookman Old Style" w:hAnsi="Bookman Old Style" w:cs="Calibri"/>
              </w:rPr>
              <w:t>8.33</w:t>
            </w:r>
            <w:r w:rsidR="001F2F11" w:rsidRPr="001F2F11">
              <w:rPr>
                <w:rFonts w:ascii="Bookman Old Style" w:hAnsi="Bookman Old Style" w:cs="Calibri"/>
              </w:rPr>
              <w:t>%</w:t>
            </w:r>
          </w:p>
        </w:tc>
        <w:tc>
          <w:tcPr>
            <w:tcW w:w="1702" w:type="dxa"/>
            <w:shd w:val="clear" w:color="auto" w:fill="auto"/>
            <w:noWrap/>
            <w:hideMark/>
          </w:tcPr>
          <w:p w:rsidR="001F2F11" w:rsidRPr="001F2F11" w:rsidRDefault="00A47226" w:rsidP="001F2F11">
            <w:pPr>
              <w:jc w:val="right"/>
              <w:rPr>
                <w:rFonts w:ascii="Calibri" w:hAnsi="Calibri" w:cs="Calibri"/>
                <w:color w:val="000000"/>
              </w:rPr>
            </w:pPr>
            <w:r>
              <w:rPr>
                <w:rFonts w:ascii="Calibri" w:hAnsi="Calibri" w:cs="Calibri"/>
                <w:color w:val="000000"/>
              </w:rPr>
              <w:t>102.</w:t>
            </w:r>
            <w:r w:rsidR="001F2F11" w:rsidRPr="001F2F11">
              <w:rPr>
                <w:rFonts w:ascii="Calibri" w:hAnsi="Calibri" w:cs="Calibri"/>
                <w:color w:val="000000"/>
              </w:rPr>
              <w:t>%</w:t>
            </w:r>
          </w:p>
        </w:tc>
      </w:tr>
      <w:tr w:rsidR="001F2F11" w:rsidRPr="001F2F11" w:rsidTr="00EF7AE3">
        <w:trPr>
          <w:trHeight w:val="300"/>
        </w:trPr>
        <w:tc>
          <w:tcPr>
            <w:tcW w:w="524" w:type="dxa"/>
            <w:shd w:val="clear" w:color="auto" w:fill="auto"/>
            <w:noWrap/>
            <w:hideMark/>
          </w:tcPr>
          <w:p w:rsidR="001F2F11" w:rsidRPr="001F2F11" w:rsidRDefault="001F2F11" w:rsidP="001F2F11">
            <w:pPr>
              <w:jc w:val="right"/>
              <w:rPr>
                <w:rFonts w:ascii="Calibri" w:hAnsi="Calibri" w:cs="Calibri"/>
                <w:color w:val="000000"/>
              </w:rPr>
            </w:pPr>
            <w:r w:rsidRPr="001F2F11">
              <w:rPr>
                <w:rFonts w:ascii="Calibri" w:hAnsi="Calibri" w:cs="Calibri"/>
                <w:color w:val="000000"/>
              </w:rPr>
              <w:t>3</w:t>
            </w:r>
          </w:p>
        </w:tc>
        <w:tc>
          <w:tcPr>
            <w:tcW w:w="3450" w:type="dxa"/>
            <w:shd w:val="clear" w:color="auto" w:fill="auto"/>
            <w:hideMark/>
          </w:tcPr>
          <w:p w:rsidR="001F2F11" w:rsidRPr="001F2F11" w:rsidRDefault="001F2F11" w:rsidP="001F2F11">
            <w:pPr>
              <w:rPr>
                <w:rFonts w:ascii="Bookman Old Style" w:hAnsi="Bookman Old Style" w:cs="Calibri"/>
              </w:rPr>
            </w:pPr>
            <w:r w:rsidRPr="001F2F11">
              <w:rPr>
                <w:rFonts w:ascii="Bookman Old Style" w:hAnsi="Bookman Old Style" w:cs="Calibri"/>
              </w:rPr>
              <w:t xml:space="preserve">Angka Kematian Ibu </w:t>
            </w:r>
          </w:p>
        </w:tc>
        <w:tc>
          <w:tcPr>
            <w:tcW w:w="1820" w:type="dxa"/>
            <w:shd w:val="clear" w:color="auto" w:fill="auto"/>
            <w:hideMark/>
          </w:tcPr>
          <w:p w:rsidR="001F2F11" w:rsidRPr="001F2F11" w:rsidRDefault="001F2F11" w:rsidP="001F2F11">
            <w:pPr>
              <w:jc w:val="center"/>
              <w:rPr>
                <w:rFonts w:ascii="Bookman Old Style" w:hAnsi="Bookman Old Style" w:cs="Calibri"/>
              </w:rPr>
            </w:pPr>
            <w:r w:rsidRPr="001F2F11">
              <w:rPr>
                <w:rFonts w:ascii="Bookman Old Style" w:hAnsi="Bookman Old Style" w:cs="Calibri"/>
              </w:rPr>
              <w:t>81.81</w:t>
            </w:r>
          </w:p>
        </w:tc>
        <w:tc>
          <w:tcPr>
            <w:tcW w:w="1865" w:type="dxa"/>
            <w:shd w:val="clear" w:color="auto" w:fill="auto"/>
            <w:hideMark/>
          </w:tcPr>
          <w:p w:rsidR="001F2F11" w:rsidRPr="001F2F11" w:rsidRDefault="00A47226" w:rsidP="001F2F11">
            <w:pPr>
              <w:jc w:val="center"/>
              <w:rPr>
                <w:rFonts w:ascii="Bookman Old Style" w:hAnsi="Bookman Old Style" w:cs="Calibri"/>
              </w:rPr>
            </w:pPr>
            <w:r>
              <w:rPr>
                <w:rFonts w:ascii="Bookman Old Style" w:hAnsi="Bookman Old Style" w:cs="Calibri"/>
              </w:rPr>
              <w:t>142.94</w:t>
            </w:r>
          </w:p>
        </w:tc>
        <w:tc>
          <w:tcPr>
            <w:tcW w:w="1702" w:type="dxa"/>
            <w:shd w:val="clear" w:color="auto" w:fill="auto"/>
            <w:noWrap/>
            <w:hideMark/>
          </w:tcPr>
          <w:p w:rsidR="001F2F11" w:rsidRPr="001F2F11" w:rsidRDefault="00A47226" w:rsidP="001F2F11">
            <w:pPr>
              <w:jc w:val="right"/>
              <w:rPr>
                <w:rFonts w:ascii="Calibri" w:hAnsi="Calibri" w:cs="Calibri"/>
                <w:color w:val="000000"/>
              </w:rPr>
            </w:pPr>
            <w:r>
              <w:rPr>
                <w:rFonts w:ascii="Calibri" w:hAnsi="Calibri" w:cs="Calibri"/>
                <w:color w:val="000000"/>
              </w:rPr>
              <w:t>25.28</w:t>
            </w:r>
            <w:r w:rsidR="001F2F11" w:rsidRPr="001F2F11">
              <w:rPr>
                <w:rFonts w:ascii="Calibri" w:hAnsi="Calibri" w:cs="Calibri"/>
                <w:color w:val="000000"/>
              </w:rPr>
              <w:t>%</w:t>
            </w:r>
          </w:p>
        </w:tc>
      </w:tr>
      <w:tr w:rsidR="001F2F11" w:rsidRPr="001F2F11" w:rsidTr="00EF7AE3">
        <w:trPr>
          <w:trHeight w:val="300"/>
        </w:trPr>
        <w:tc>
          <w:tcPr>
            <w:tcW w:w="524" w:type="dxa"/>
            <w:shd w:val="clear" w:color="auto" w:fill="auto"/>
            <w:noWrap/>
            <w:hideMark/>
          </w:tcPr>
          <w:p w:rsidR="001F2F11" w:rsidRPr="001F2F11" w:rsidRDefault="001F2F11" w:rsidP="001F2F11">
            <w:pPr>
              <w:jc w:val="right"/>
              <w:rPr>
                <w:rFonts w:ascii="Calibri" w:hAnsi="Calibri" w:cs="Calibri"/>
                <w:color w:val="000000"/>
              </w:rPr>
            </w:pPr>
            <w:r w:rsidRPr="001F2F11">
              <w:rPr>
                <w:rFonts w:ascii="Calibri" w:hAnsi="Calibri" w:cs="Calibri"/>
                <w:color w:val="000000"/>
              </w:rPr>
              <w:t>4</w:t>
            </w:r>
          </w:p>
        </w:tc>
        <w:tc>
          <w:tcPr>
            <w:tcW w:w="3450" w:type="dxa"/>
            <w:shd w:val="clear" w:color="auto" w:fill="auto"/>
            <w:hideMark/>
          </w:tcPr>
          <w:p w:rsidR="001F2F11" w:rsidRPr="001F2F11" w:rsidRDefault="001F2F11" w:rsidP="001F2F11">
            <w:pPr>
              <w:rPr>
                <w:rFonts w:ascii="Bookman Old Style" w:hAnsi="Bookman Old Style" w:cs="Calibri"/>
              </w:rPr>
            </w:pPr>
            <w:r w:rsidRPr="001F2F11">
              <w:rPr>
                <w:rFonts w:ascii="Bookman Old Style" w:hAnsi="Bookman Old Style" w:cs="Calibri"/>
              </w:rPr>
              <w:t>Angka Kematian Bayi</w:t>
            </w:r>
          </w:p>
        </w:tc>
        <w:tc>
          <w:tcPr>
            <w:tcW w:w="1820" w:type="dxa"/>
            <w:shd w:val="clear" w:color="auto" w:fill="auto"/>
            <w:hideMark/>
          </w:tcPr>
          <w:p w:rsidR="001F2F11" w:rsidRPr="001F2F11" w:rsidRDefault="001F2F11" w:rsidP="001F2F11">
            <w:pPr>
              <w:jc w:val="center"/>
              <w:rPr>
                <w:rFonts w:ascii="Bookman Old Style" w:hAnsi="Bookman Old Style" w:cs="Calibri"/>
              </w:rPr>
            </w:pPr>
            <w:r w:rsidRPr="001F2F11">
              <w:rPr>
                <w:rFonts w:ascii="Bookman Old Style" w:hAnsi="Bookman Old Style" w:cs="Calibri"/>
              </w:rPr>
              <w:t>17.73</w:t>
            </w:r>
          </w:p>
        </w:tc>
        <w:tc>
          <w:tcPr>
            <w:tcW w:w="1865" w:type="dxa"/>
            <w:shd w:val="clear" w:color="auto" w:fill="auto"/>
            <w:hideMark/>
          </w:tcPr>
          <w:p w:rsidR="001F2F11" w:rsidRPr="001F2F11" w:rsidRDefault="00A47226" w:rsidP="001F2F11">
            <w:pPr>
              <w:jc w:val="center"/>
              <w:rPr>
                <w:rFonts w:ascii="Bookman Old Style" w:hAnsi="Bookman Old Style" w:cs="Calibri"/>
              </w:rPr>
            </w:pPr>
            <w:r>
              <w:rPr>
                <w:rFonts w:ascii="Bookman Old Style" w:hAnsi="Bookman Old Style" w:cs="Calibri"/>
              </w:rPr>
              <w:t>23.44</w:t>
            </w:r>
          </w:p>
        </w:tc>
        <w:tc>
          <w:tcPr>
            <w:tcW w:w="1702" w:type="dxa"/>
            <w:shd w:val="clear" w:color="auto" w:fill="auto"/>
            <w:noWrap/>
            <w:hideMark/>
          </w:tcPr>
          <w:p w:rsidR="001F2F11" w:rsidRPr="001F2F11" w:rsidRDefault="00A47226" w:rsidP="001F2F11">
            <w:pPr>
              <w:jc w:val="right"/>
              <w:rPr>
                <w:rFonts w:ascii="Calibri" w:hAnsi="Calibri" w:cs="Calibri"/>
                <w:color w:val="000000"/>
              </w:rPr>
            </w:pPr>
            <w:r>
              <w:rPr>
                <w:rFonts w:ascii="Calibri" w:hAnsi="Calibri" w:cs="Calibri"/>
                <w:color w:val="000000"/>
              </w:rPr>
              <w:t>67.78</w:t>
            </w:r>
            <w:r w:rsidR="001F2F11" w:rsidRPr="001F2F11">
              <w:rPr>
                <w:rFonts w:ascii="Calibri" w:hAnsi="Calibri" w:cs="Calibri"/>
                <w:color w:val="000000"/>
              </w:rPr>
              <w:t>%</w:t>
            </w:r>
          </w:p>
        </w:tc>
      </w:tr>
      <w:tr w:rsidR="001F2F11" w:rsidRPr="001F2F11" w:rsidTr="00EF7AE3">
        <w:trPr>
          <w:trHeight w:val="300"/>
        </w:trPr>
        <w:tc>
          <w:tcPr>
            <w:tcW w:w="7659" w:type="dxa"/>
            <w:gridSpan w:val="4"/>
            <w:shd w:val="clear" w:color="auto" w:fill="auto"/>
            <w:noWrap/>
            <w:hideMark/>
          </w:tcPr>
          <w:p w:rsidR="001F2F11" w:rsidRPr="001F2F11" w:rsidRDefault="001F2F11" w:rsidP="001F2F11">
            <w:pPr>
              <w:jc w:val="center"/>
              <w:rPr>
                <w:rFonts w:ascii="Calibri" w:hAnsi="Calibri" w:cs="Calibri"/>
                <w:color w:val="000000"/>
              </w:rPr>
            </w:pPr>
            <w:r w:rsidRPr="001F2F11">
              <w:rPr>
                <w:rFonts w:ascii="Calibri" w:hAnsi="Calibri" w:cs="Calibri"/>
                <w:color w:val="000000"/>
              </w:rPr>
              <w:t>Rata-rata</w:t>
            </w:r>
          </w:p>
        </w:tc>
        <w:tc>
          <w:tcPr>
            <w:tcW w:w="1702" w:type="dxa"/>
            <w:shd w:val="clear" w:color="auto" w:fill="auto"/>
            <w:noWrap/>
            <w:vAlign w:val="bottom"/>
            <w:hideMark/>
          </w:tcPr>
          <w:p w:rsidR="001F2F11" w:rsidRPr="001F2F11" w:rsidRDefault="00D8331B" w:rsidP="001F2F11">
            <w:pPr>
              <w:jc w:val="right"/>
              <w:rPr>
                <w:rFonts w:ascii="Calibri" w:hAnsi="Calibri" w:cs="Calibri"/>
                <w:color w:val="000000"/>
              </w:rPr>
            </w:pPr>
            <w:r>
              <w:rPr>
                <w:rFonts w:ascii="Calibri" w:hAnsi="Calibri" w:cs="Calibri"/>
                <w:color w:val="000000"/>
              </w:rPr>
              <w:t>73.77</w:t>
            </w:r>
            <w:r w:rsidR="001F2F11" w:rsidRPr="001F2F11">
              <w:rPr>
                <w:rFonts w:ascii="Calibri" w:hAnsi="Calibri" w:cs="Calibri"/>
                <w:color w:val="000000"/>
              </w:rPr>
              <w:t>%</w:t>
            </w:r>
          </w:p>
        </w:tc>
      </w:tr>
    </w:tbl>
    <w:p w:rsidR="00010C35" w:rsidRDefault="00010C35" w:rsidP="007E7E6D">
      <w:pPr>
        <w:spacing w:line="480" w:lineRule="auto"/>
        <w:ind w:firstLine="990"/>
        <w:jc w:val="both"/>
        <w:rPr>
          <w:sz w:val="24"/>
          <w:szCs w:val="24"/>
          <w:lang w:val="sv-SE"/>
        </w:rPr>
      </w:pPr>
    </w:p>
    <w:p w:rsidR="007E7E6D" w:rsidRPr="00D90405" w:rsidRDefault="007E7E6D" w:rsidP="007E7E6D">
      <w:pPr>
        <w:spacing w:line="480" w:lineRule="auto"/>
        <w:ind w:firstLine="990"/>
        <w:jc w:val="both"/>
        <w:rPr>
          <w:sz w:val="24"/>
          <w:szCs w:val="24"/>
          <w:lang w:val="sv-SE"/>
        </w:rPr>
      </w:pPr>
      <w:r w:rsidRPr="00D90405">
        <w:rPr>
          <w:sz w:val="24"/>
          <w:szCs w:val="24"/>
          <w:lang w:val="sv-SE"/>
        </w:rPr>
        <w:t xml:space="preserve">Sebelum memasuki pada laporan capaian kinerja organisasi, maka pada bab ini terlebih dahulu akan diulas tentang keterkaitan antara sasaran dengan indikator kinerja. Sasaran </w:t>
      </w:r>
      <w:r w:rsidR="00D90405" w:rsidRPr="00D90405">
        <w:rPr>
          <w:b/>
          <w:sz w:val="24"/>
          <w:szCs w:val="24"/>
        </w:rPr>
        <w:t>Meningkatnya kesehatan masyarakat</w:t>
      </w:r>
      <w:r w:rsidRPr="00D90405">
        <w:rPr>
          <w:sz w:val="24"/>
          <w:szCs w:val="24"/>
        </w:rPr>
        <w:t>, indikator yang digunakan untuk mengukur keberhasilan sasaran ini adalah:</w:t>
      </w:r>
    </w:p>
    <w:p w:rsidR="00D90405" w:rsidRPr="00D90405" w:rsidRDefault="00D90405" w:rsidP="00D86C95">
      <w:pPr>
        <w:pStyle w:val="ListParagraph"/>
        <w:numPr>
          <w:ilvl w:val="0"/>
          <w:numId w:val="17"/>
        </w:numPr>
        <w:spacing w:line="480" w:lineRule="auto"/>
        <w:jc w:val="both"/>
        <w:rPr>
          <w:lang w:val="sv-SE"/>
        </w:rPr>
      </w:pPr>
      <w:r w:rsidRPr="00D90405">
        <w:rPr>
          <w:lang w:val="id-ID" w:eastAsia="id-ID"/>
        </w:rPr>
        <w:t xml:space="preserve">Persentase penurunan balita gizi buruk </w:t>
      </w:r>
    </w:p>
    <w:p w:rsidR="00D90405" w:rsidRPr="00D90405" w:rsidRDefault="00D90405" w:rsidP="00D86C95">
      <w:pPr>
        <w:pStyle w:val="ListParagraph"/>
        <w:numPr>
          <w:ilvl w:val="0"/>
          <w:numId w:val="17"/>
        </w:numPr>
        <w:spacing w:line="480" w:lineRule="auto"/>
        <w:jc w:val="both"/>
        <w:rPr>
          <w:lang w:val="sv-SE"/>
        </w:rPr>
      </w:pPr>
      <w:r w:rsidRPr="00D90405">
        <w:rPr>
          <w:lang w:val="id-ID" w:eastAsia="id-ID"/>
        </w:rPr>
        <w:t xml:space="preserve">Persentase penurunan bumil KEK </w:t>
      </w:r>
    </w:p>
    <w:p w:rsidR="007E7E6D" w:rsidRPr="00D90405" w:rsidRDefault="00D90405" w:rsidP="00D86C95">
      <w:pPr>
        <w:pStyle w:val="ListParagraph"/>
        <w:numPr>
          <w:ilvl w:val="0"/>
          <w:numId w:val="17"/>
        </w:numPr>
        <w:spacing w:line="480" w:lineRule="auto"/>
        <w:jc w:val="both"/>
        <w:rPr>
          <w:lang w:val="sv-SE"/>
        </w:rPr>
      </w:pPr>
      <w:r w:rsidRPr="00D90405">
        <w:rPr>
          <w:lang w:val="id-ID" w:eastAsia="id-ID"/>
        </w:rPr>
        <w:t>Angka Kematian Ibu</w:t>
      </w:r>
    </w:p>
    <w:p w:rsidR="007E7E6D" w:rsidRPr="00D90405" w:rsidRDefault="00D90405" w:rsidP="00D86C95">
      <w:pPr>
        <w:pStyle w:val="ListParagraph"/>
        <w:numPr>
          <w:ilvl w:val="0"/>
          <w:numId w:val="17"/>
        </w:numPr>
        <w:spacing w:line="480" w:lineRule="auto"/>
        <w:jc w:val="both"/>
        <w:rPr>
          <w:lang w:val="sv-SE"/>
        </w:rPr>
      </w:pPr>
      <w:r w:rsidRPr="00D90405">
        <w:rPr>
          <w:lang w:val="id-ID" w:eastAsia="id-ID"/>
        </w:rPr>
        <w:t>Angka Kematian Bayi</w:t>
      </w:r>
    </w:p>
    <w:p w:rsidR="00D90405" w:rsidRDefault="007E7E6D" w:rsidP="00D90405">
      <w:pPr>
        <w:spacing w:line="480" w:lineRule="auto"/>
        <w:ind w:left="426"/>
        <w:jc w:val="both"/>
        <w:rPr>
          <w:sz w:val="24"/>
          <w:szCs w:val="24"/>
        </w:rPr>
      </w:pPr>
      <w:r w:rsidRPr="00D90405">
        <w:rPr>
          <w:sz w:val="24"/>
          <w:szCs w:val="24"/>
        </w:rPr>
        <w:lastRenderedPageBreak/>
        <w:t>Dengan kata lain keberhasilan capaian sas</w:t>
      </w:r>
      <w:r w:rsidR="00622F51">
        <w:rPr>
          <w:sz w:val="24"/>
          <w:szCs w:val="24"/>
        </w:rPr>
        <w:t>aran 2</w:t>
      </w:r>
      <w:r w:rsidRPr="00D90405">
        <w:rPr>
          <w:sz w:val="24"/>
          <w:szCs w:val="24"/>
        </w:rPr>
        <w:t xml:space="preserve"> ini dapat diukur dengan ke-</w:t>
      </w:r>
      <w:r w:rsidR="00D90405" w:rsidRPr="00D90405">
        <w:rPr>
          <w:sz w:val="24"/>
          <w:szCs w:val="24"/>
        </w:rPr>
        <w:t>4</w:t>
      </w:r>
      <w:r w:rsidRPr="00D90405">
        <w:rPr>
          <w:sz w:val="24"/>
          <w:szCs w:val="24"/>
        </w:rPr>
        <w:t xml:space="preserve"> indikator tersebut.</w:t>
      </w:r>
      <w:r w:rsidR="00D90405">
        <w:rPr>
          <w:sz w:val="24"/>
          <w:szCs w:val="24"/>
        </w:rPr>
        <w:t xml:space="preserve">Hal ini sesuai dengan teori yang ada  dalam literatur kesehatan bahwa </w:t>
      </w:r>
      <w:r w:rsidR="00D90405" w:rsidRPr="00D90405">
        <w:rPr>
          <w:sz w:val="24"/>
          <w:szCs w:val="24"/>
        </w:rPr>
        <w:t>Meningkatnya kesehatan masyarakat</w:t>
      </w:r>
      <w:r w:rsidR="00D90405">
        <w:rPr>
          <w:sz w:val="24"/>
          <w:szCs w:val="24"/>
        </w:rPr>
        <w:t xml:space="preserve"> ditandai dengan turunnya angka kematian dan kesakitan. </w:t>
      </w:r>
      <w:r w:rsidR="00D90405">
        <w:rPr>
          <w:sz w:val="24"/>
          <w:szCs w:val="24"/>
          <w:lang w:val="id-ID"/>
        </w:rPr>
        <w:t>I</w:t>
      </w:r>
      <w:r w:rsidR="00D90405" w:rsidRPr="003849A3">
        <w:rPr>
          <w:sz w:val="24"/>
          <w:szCs w:val="24"/>
        </w:rPr>
        <w:t xml:space="preserve">ndikator kinerja sasaran </w:t>
      </w:r>
      <w:r w:rsidR="00D90405" w:rsidRPr="00D90405">
        <w:rPr>
          <w:b/>
          <w:sz w:val="24"/>
          <w:szCs w:val="24"/>
        </w:rPr>
        <w:t>Meningkatnya kesehatan masyarakat</w:t>
      </w:r>
      <w:r w:rsidR="00673AEC">
        <w:rPr>
          <w:sz w:val="24"/>
          <w:szCs w:val="24"/>
        </w:rPr>
        <w:t xml:space="preserve"> pada tahun 2017, dua </w:t>
      </w:r>
      <w:r w:rsidR="00D8310C">
        <w:rPr>
          <w:sz w:val="24"/>
          <w:szCs w:val="24"/>
        </w:rPr>
        <w:t>indikator</w:t>
      </w:r>
      <w:r w:rsidR="00D90405">
        <w:rPr>
          <w:sz w:val="24"/>
          <w:szCs w:val="24"/>
          <w:lang w:val="id-ID"/>
        </w:rPr>
        <w:t xml:space="preserve"> tercapai </w:t>
      </w:r>
      <w:r w:rsidR="00D90405">
        <w:rPr>
          <w:sz w:val="24"/>
          <w:szCs w:val="24"/>
        </w:rPr>
        <w:t>bahkan melebihi target yang ditentukan</w:t>
      </w:r>
      <w:r w:rsidR="00673AEC">
        <w:rPr>
          <w:sz w:val="24"/>
          <w:szCs w:val="24"/>
        </w:rPr>
        <w:t>, sementara dua indicator lainnya</w:t>
      </w:r>
      <w:r w:rsidR="00D8310C">
        <w:rPr>
          <w:sz w:val="24"/>
          <w:szCs w:val="24"/>
        </w:rPr>
        <w:t xml:space="preserve"> belum tercapai.B</w:t>
      </w:r>
      <w:r w:rsidR="00D90405" w:rsidRPr="003849A3">
        <w:rPr>
          <w:sz w:val="24"/>
          <w:szCs w:val="24"/>
        </w:rPr>
        <w:t>erikut adalah gambaran capaian indikator sasaran ini dibanding dengan target:</w:t>
      </w:r>
    </w:p>
    <w:p w:rsidR="00D65388" w:rsidRDefault="00D65388" w:rsidP="00D90405">
      <w:pPr>
        <w:spacing w:line="480" w:lineRule="auto"/>
        <w:ind w:left="426"/>
        <w:jc w:val="both"/>
        <w:rPr>
          <w:sz w:val="24"/>
          <w:szCs w:val="24"/>
        </w:rPr>
      </w:pPr>
      <w:r>
        <w:rPr>
          <w:noProof/>
        </w:rPr>
        <w:drawing>
          <wp:inline distT="0" distB="0" distL="0" distR="0">
            <wp:extent cx="5716905" cy="425894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31BC" w:rsidRDefault="000F31BC" w:rsidP="00D90405">
      <w:pPr>
        <w:spacing w:line="480" w:lineRule="auto"/>
        <w:ind w:left="426"/>
        <w:jc w:val="both"/>
        <w:rPr>
          <w:sz w:val="24"/>
          <w:szCs w:val="24"/>
        </w:rPr>
      </w:pPr>
    </w:p>
    <w:p w:rsidR="000F31BC" w:rsidRDefault="000F31BC" w:rsidP="00D90405">
      <w:pPr>
        <w:spacing w:line="480" w:lineRule="auto"/>
        <w:ind w:left="426"/>
        <w:jc w:val="both"/>
        <w:rPr>
          <w:sz w:val="24"/>
          <w:szCs w:val="24"/>
        </w:rPr>
      </w:pPr>
    </w:p>
    <w:p w:rsidR="00D90405" w:rsidRDefault="00D90405" w:rsidP="00D90405">
      <w:pPr>
        <w:spacing w:line="480" w:lineRule="auto"/>
        <w:ind w:left="426"/>
        <w:jc w:val="both"/>
        <w:rPr>
          <w:sz w:val="24"/>
          <w:szCs w:val="24"/>
        </w:rPr>
      </w:pPr>
    </w:p>
    <w:p w:rsidR="007E7E6D" w:rsidRPr="00D8310C" w:rsidRDefault="007E7E6D" w:rsidP="007E7E6D">
      <w:pPr>
        <w:spacing w:line="480" w:lineRule="auto"/>
        <w:ind w:firstLine="720"/>
        <w:jc w:val="both"/>
        <w:rPr>
          <w:sz w:val="24"/>
          <w:szCs w:val="24"/>
          <w:lang w:val="sv-SE"/>
        </w:rPr>
      </w:pPr>
      <w:r w:rsidRPr="00D8310C">
        <w:rPr>
          <w:sz w:val="24"/>
          <w:szCs w:val="24"/>
          <w:lang w:val="sv-SE"/>
        </w:rPr>
        <w:lastRenderedPageBreak/>
        <w:t xml:space="preserve">Berdasarkan data kinerja yang tersaji dalam grafik di atas, dapat dijelaskan bahwa capaian masing-masing indikator kinerja sasaran ini jika dibanding dengan target kabupaten menunjukkan </w:t>
      </w:r>
      <w:r w:rsidR="00D8310C" w:rsidRPr="00D8310C">
        <w:rPr>
          <w:sz w:val="24"/>
          <w:szCs w:val="24"/>
          <w:lang w:val="sv-SE"/>
        </w:rPr>
        <w:t>2</w:t>
      </w:r>
      <w:r w:rsidRPr="00D8310C">
        <w:rPr>
          <w:sz w:val="24"/>
          <w:szCs w:val="24"/>
          <w:lang w:val="sv-SE"/>
        </w:rPr>
        <w:t xml:space="preserve"> indikator yang sudah mencapai target. Namun </w:t>
      </w:r>
      <w:r w:rsidR="00D8310C" w:rsidRPr="00D8310C">
        <w:rPr>
          <w:sz w:val="24"/>
          <w:szCs w:val="24"/>
        </w:rPr>
        <w:t>2</w:t>
      </w:r>
      <w:r w:rsidRPr="00D8310C">
        <w:rPr>
          <w:sz w:val="24"/>
          <w:szCs w:val="24"/>
          <w:lang w:val="sv-SE"/>
        </w:rPr>
        <w:t xml:space="preserve"> indikator yang lain belum mencapai target. Indikator yang belum mencapai target adalah </w:t>
      </w:r>
      <w:r w:rsidR="00D8310C" w:rsidRPr="00D8310C">
        <w:rPr>
          <w:sz w:val="24"/>
          <w:szCs w:val="24"/>
          <w:lang w:val="sv-SE"/>
        </w:rPr>
        <w:t>Angka Kematian Ibu dan Angka Kematian Bayi.</w:t>
      </w:r>
      <w:r w:rsidRPr="00D8310C">
        <w:rPr>
          <w:sz w:val="24"/>
          <w:szCs w:val="24"/>
          <w:lang w:val="sv-SE"/>
        </w:rPr>
        <w:t xml:space="preserve"> Indikator yang mencapai target adalah Persentase </w:t>
      </w:r>
      <w:r w:rsidR="00D8310C" w:rsidRPr="00D8310C">
        <w:rPr>
          <w:sz w:val="24"/>
          <w:szCs w:val="24"/>
          <w:lang w:val="sv-SE"/>
        </w:rPr>
        <w:t>penurunan balita gizi buruk dan bumil KEK</w:t>
      </w:r>
      <w:r w:rsidRPr="00D8310C">
        <w:rPr>
          <w:sz w:val="24"/>
          <w:szCs w:val="24"/>
          <w:lang w:val="sv-SE"/>
        </w:rPr>
        <w:t>.</w:t>
      </w:r>
    </w:p>
    <w:p w:rsidR="007E7E6D" w:rsidRPr="00D8310C" w:rsidRDefault="007E7E6D" w:rsidP="007E7E6D">
      <w:pPr>
        <w:spacing w:line="480" w:lineRule="auto"/>
        <w:ind w:firstLine="720"/>
        <w:jc w:val="both"/>
        <w:rPr>
          <w:sz w:val="24"/>
          <w:szCs w:val="24"/>
          <w:lang w:val="sv-SE"/>
        </w:rPr>
      </w:pPr>
      <w:r w:rsidRPr="00D8310C">
        <w:rPr>
          <w:sz w:val="24"/>
          <w:szCs w:val="24"/>
          <w:lang w:val="sv-SE"/>
        </w:rPr>
        <w:t>Berikut uraian ketercapaian terhadap target untuk masing-masing indikator:</w:t>
      </w:r>
    </w:p>
    <w:p w:rsidR="007E7E6D" w:rsidRPr="001368B7" w:rsidRDefault="00D8310C" w:rsidP="00D86C95">
      <w:pPr>
        <w:pStyle w:val="ListParagraph"/>
        <w:numPr>
          <w:ilvl w:val="0"/>
          <w:numId w:val="18"/>
        </w:numPr>
        <w:spacing w:line="480" w:lineRule="auto"/>
        <w:jc w:val="both"/>
        <w:rPr>
          <w:lang w:val="sv-SE"/>
        </w:rPr>
      </w:pPr>
      <w:r w:rsidRPr="00D8310C">
        <w:rPr>
          <w:lang w:val="sv-SE"/>
        </w:rPr>
        <w:t>Persentase penurunan balita gizi buruk</w:t>
      </w:r>
      <w:r w:rsidR="007E7E6D" w:rsidRPr="00D8310C">
        <w:rPr>
          <w:lang w:val="sv-SE"/>
        </w:rPr>
        <w:t>.</w:t>
      </w:r>
      <w:r w:rsidRPr="006246D2">
        <w:t xml:space="preserve">Indikator ini digunakan untuk mengukur kualitas dan jangkauan pelayanan kesehatan khususnya dalam penanggulangan gizi </w:t>
      </w:r>
      <w:r>
        <w:t>kurang sehingga jika pada tahapan gizi kurang sudah ditanggulangi maka tidak sampai jatuh pada tahapan gizi buruk</w:t>
      </w:r>
      <w:r w:rsidR="007E7E6D" w:rsidRPr="00D8310C">
        <w:rPr>
          <w:lang w:val="sv-SE"/>
        </w:rPr>
        <w:t>.</w:t>
      </w:r>
      <w:r w:rsidRPr="001368B7">
        <w:rPr>
          <w:lang w:val="sv-SE"/>
        </w:rPr>
        <w:t>Indikator ini tercapai bahkan melebihi target karena gizi buruk yang dimaksud dalam indikator ini adalah gizi buruk tanpa penyakit penyerta. Jadi murni karena asupan</w:t>
      </w:r>
      <w:r w:rsidR="001368B7" w:rsidRPr="001368B7">
        <w:rPr>
          <w:lang w:val="sv-SE"/>
        </w:rPr>
        <w:t xml:space="preserve"> gizi</w:t>
      </w:r>
      <w:r w:rsidRPr="001368B7">
        <w:rPr>
          <w:lang w:val="sv-SE"/>
        </w:rPr>
        <w:t xml:space="preserve"> yang tidak</w:t>
      </w:r>
      <w:r w:rsidR="001368B7" w:rsidRPr="001368B7">
        <w:rPr>
          <w:lang w:val="sv-SE"/>
        </w:rPr>
        <w:t xml:space="preserve"> sesuai.</w:t>
      </w:r>
      <w:r w:rsidR="001368B7">
        <w:rPr>
          <w:lang w:val="sv-SE"/>
        </w:rPr>
        <w:t>Sehingga tidak ada balita gizi buruk tanpa penyakit penyerta.</w:t>
      </w:r>
    </w:p>
    <w:p w:rsidR="007E7E6D" w:rsidRPr="006676C7" w:rsidRDefault="001368B7" w:rsidP="00D86C95">
      <w:pPr>
        <w:pStyle w:val="ListParagraph"/>
        <w:numPr>
          <w:ilvl w:val="0"/>
          <w:numId w:val="18"/>
        </w:numPr>
        <w:spacing w:line="480" w:lineRule="auto"/>
        <w:jc w:val="both"/>
        <w:rPr>
          <w:color w:val="FF0000"/>
          <w:lang w:val="sv-SE"/>
        </w:rPr>
      </w:pPr>
      <w:r w:rsidRPr="001368B7">
        <w:rPr>
          <w:lang w:val="sv-SE"/>
        </w:rPr>
        <w:t>Persentase penurunan bumil KEK</w:t>
      </w:r>
      <w:r w:rsidR="007E7E6D" w:rsidRPr="001368B7">
        <w:rPr>
          <w:lang w:val="sv-SE"/>
        </w:rPr>
        <w:t>. Indikator ini menggambarkan</w:t>
      </w:r>
      <w:r w:rsidRPr="006246D2">
        <w:t>Indikator ini digunakan untuk mengukur kualitas dan jangkauan pelayanan kesehatan khususnya dalam penanggulangan gizi</w:t>
      </w:r>
      <w:r>
        <w:t xml:space="preserve"> pada bumil KEK, karena ibu hamil yang KEK beresiko tinggi untuk melahirkan bayi BBLR, yang akan menyumbang angka kematian bayi</w:t>
      </w:r>
      <w:r w:rsidR="007E7E6D" w:rsidRPr="007E7E6D">
        <w:rPr>
          <w:color w:val="FF0000"/>
          <w:lang w:val="sv-SE"/>
        </w:rPr>
        <w:t xml:space="preserve">. </w:t>
      </w:r>
      <w:r w:rsidRPr="001368B7">
        <w:rPr>
          <w:lang w:val="sv-SE"/>
        </w:rPr>
        <w:t xml:space="preserve">Indikator ini tercapai </w:t>
      </w:r>
      <w:r>
        <w:rPr>
          <w:lang w:val="sv-SE"/>
        </w:rPr>
        <w:t xml:space="preserve">jauh </w:t>
      </w:r>
      <w:r w:rsidRPr="001368B7">
        <w:rPr>
          <w:lang w:val="sv-SE"/>
        </w:rPr>
        <w:t xml:space="preserve">melebihi target pada </w:t>
      </w:r>
      <w:r w:rsidR="00254A04">
        <w:rPr>
          <w:lang w:val="sv-SE"/>
        </w:rPr>
        <w:t>Triwulan III</w:t>
      </w:r>
      <w:r w:rsidRPr="001368B7">
        <w:rPr>
          <w:lang w:val="sv-SE"/>
        </w:rPr>
        <w:t xml:space="preserve"> karena target yang dipasang adalah target satu tahunan. Sehingga masih ada kemungkinan penambahan kasus pada bulan-bulan berikutnya.</w:t>
      </w:r>
    </w:p>
    <w:p w:rsidR="006676C7" w:rsidRDefault="006676C7" w:rsidP="006676C7">
      <w:pPr>
        <w:spacing w:line="480" w:lineRule="auto"/>
        <w:jc w:val="both"/>
        <w:rPr>
          <w:color w:val="FF0000"/>
          <w:lang w:val="sv-SE"/>
        </w:rPr>
      </w:pPr>
    </w:p>
    <w:p w:rsidR="006676C7" w:rsidRPr="006676C7" w:rsidRDefault="006676C7" w:rsidP="006676C7">
      <w:pPr>
        <w:spacing w:line="480" w:lineRule="auto"/>
        <w:jc w:val="both"/>
        <w:rPr>
          <w:color w:val="FF0000"/>
          <w:lang w:val="sv-SE"/>
        </w:rPr>
      </w:pPr>
    </w:p>
    <w:p w:rsidR="007E7E6D" w:rsidRDefault="001368B7" w:rsidP="00D86C95">
      <w:pPr>
        <w:pStyle w:val="ListParagraph"/>
        <w:numPr>
          <w:ilvl w:val="0"/>
          <w:numId w:val="18"/>
        </w:numPr>
        <w:spacing w:line="480" w:lineRule="auto"/>
        <w:jc w:val="both"/>
        <w:rPr>
          <w:color w:val="FF0000"/>
          <w:lang w:val="sv-SE"/>
        </w:rPr>
      </w:pPr>
      <w:r w:rsidRPr="001368B7">
        <w:rPr>
          <w:lang w:val="sv-SE"/>
        </w:rPr>
        <w:lastRenderedPageBreak/>
        <w:t>Angka Kematian Ibu</w:t>
      </w:r>
      <w:r w:rsidR="007E7E6D" w:rsidRPr="001368B7">
        <w:rPr>
          <w:lang w:val="sv-SE"/>
        </w:rPr>
        <w:t>.</w:t>
      </w:r>
    </w:p>
    <w:p w:rsidR="001368B7" w:rsidRPr="00F711F0" w:rsidRDefault="001368B7" w:rsidP="00F711F0">
      <w:pPr>
        <w:spacing w:line="480" w:lineRule="auto"/>
        <w:ind w:left="709" w:firstLine="851"/>
        <w:jc w:val="both"/>
        <w:rPr>
          <w:sz w:val="24"/>
          <w:szCs w:val="24"/>
        </w:rPr>
      </w:pPr>
      <w:r w:rsidRPr="00F711F0">
        <w:rPr>
          <w:sz w:val="24"/>
          <w:szCs w:val="24"/>
        </w:rPr>
        <w:t>Angka kematian ibu (AKI) adalah banyaknya wanita yang meninggal dari suatu penyebab kematian terkait dengan gangguan kehamilan atau penanganannya (tidak termasuk kecelakaan atau kasus insidentil) selama kehamilan, melahirkan dan dalam masa nifas (42 hari setelah melahirkan) tanpa memperhitungkan lama kehamilan per 100 000 kelahiran hidup. AKI diperhitungkan pula pada  jangka waktu 6 minggu hingga setahun setelah melahirkan.</w:t>
      </w:r>
      <w:r w:rsidRPr="00F711F0">
        <w:rPr>
          <w:rFonts w:eastAsia="Arial"/>
          <w:sz w:val="24"/>
          <w:szCs w:val="24"/>
          <w:lang w:val="id-ID"/>
        </w:rPr>
        <w:t xml:space="preserve">Cara </w:t>
      </w:r>
      <w:r w:rsidRPr="00F711F0">
        <w:rPr>
          <w:rFonts w:eastAsia="Arial"/>
          <w:sz w:val="24"/>
          <w:szCs w:val="24"/>
        </w:rPr>
        <w:t>perhitungan/rumus</w:t>
      </w:r>
      <w:r w:rsidRPr="00F711F0">
        <w:rPr>
          <w:sz w:val="24"/>
          <w:szCs w:val="24"/>
        </w:rPr>
        <w:t xml:space="preserve"> cakupan ini adalah:</w:t>
      </w:r>
    </w:p>
    <w:tbl>
      <w:tblPr>
        <w:tblW w:w="0" w:type="auto"/>
        <w:tblInd w:w="759" w:type="dxa"/>
        <w:tblLayout w:type="fixed"/>
        <w:tblLook w:val="0000"/>
      </w:tblPr>
      <w:tblGrid>
        <w:gridCol w:w="2350"/>
        <w:gridCol w:w="3712"/>
        <w:gridCol w:w="2011"/>
      </w:tblGrid>
      <w:tr w:rsidR="001368B7" w:rsidRPr="006246D2" w:rsidTr="00022843">
        <w:trPr>
          <w:cantSplit/>
          <w:trHeight w:val="426"/>
        </w:trPr>
        <w:tc>
          <w:tcPr>
            <w:tcW w:w="2350" w:type="dxa"/>
            <w:vMerge w:val="restart"/>
          </w:tcPr>
          <w:p w:rsidR="001368B7" w:rsidRPr="006246D2" w:rsidRDefault="001368B7" w:rsidP="00022843">
            <w:pPr>
              <w:jc w:val="center"/>
              <w:rPr>
                <w:snapToGrid w:val="0"/>
                <w:sz w:val="22"/>
                <w:szCs w:val="22"/>
              </w:rPr>
            </w:pPr>
          </w:p>
          <w:p w:rsidR="001368B7" w:rsidRPr="006246D2" w:rsidRDefault="001368B7" w:rsidP="00022843">
            <w:pPr>
              <w:jc w:val="center"/>
              <w:rPr>
                <w:snapToGrid w:val="0"/>
                <w:sz w:val="22"/>
                <w:szCs w:val="22"/>
              </w:rPr>
            </w:pPr>
          </w:p>
          <w:p w:rsidR="001368B7" w:rsidRPr="006246D2" w:rsidRDefault="001368B7" w:rsidP="00022843">
            <w:pPr>
              <w:jc w:val="center"/>
              <w:rPr>
                <w:snapToGrid w:val="0"/>
                <w:sz w:val="22"/>
                <w:szCs w:val="22"/>
                <w:lang w:val="id-ID"/>
              </w:rPr>
            </w:pPr>
            <w:r w:rsidRPr="006246D2">
              <w:rPr>
                <w:snapToGrid w:val="0"/>
                <w:sz w:val="22"/>
                <w:szCs w:val="22"/>
              </w:rPr>
              <w:t>AKI     =</w:t>
            </w:r>
          </w:p>
        </w:tc>
        <w:tc>
          <w:tcPr>
            <w:tcW w:w="3712" w:type="dxa"/>
            <w:tcBorders>
              <w:bottom w:val="single" w:sz="18" w:space="0" w:color="auto"/>
            </w:tcBorders>
          </w:tcPr>
          <w:p w:rsidR="001368B7" w:rsidRPr="006246D2" w:rsidRDefault="001368B7" w:rsidP="00022843">
            <w:pPr>
              <w:jc w:val="center"/>
              <w:rPr>
                <w:sz w:val="22"/>
                <w:szCs w:val="22"/>
              </w:rPr>
            </w:pPr>
            <w:r w:rsidRPr="006246D2">
              <w:rPr>
                <w:sz w:val="22"/>
                <w:szCs w:val="22"/>
              </w:rPr>
              <w:t>Jumlah ibu hamil yang meninggal karena hamil, bersalin, dan nifas di suatu wilayah tertentu selama 1 tahun</w:t>
            </w:r>
          </w:p>
        </w:tc>
        <w:tc>
          <w:tcPr>
            <w:tcW w:w="2011" w:type="dxa"/>
          </w:tcPr>
          <w:p w:rsidR="001368B7" w:rsidRPr="006246D2" w:rsidRDefault="001368B7" w:rsidP="00022843">
            <w:pPr>
              <w:rPr>
                <w:sz w:val="22"/>
                <w:szCs w:val="22"/>
                <w:lang w:val="id-ID"/>
              </w:rPr>
            </w:pPr>
          </w:p>
          <w:p w:rsidR="001368B7" w:rsidRPr="006246D2" w:rsidRDefault="001368B7" w:rsidP="00022843">
            <w:pPr>
              <w:rPr>
                <w:sz w:val="22"/>
                <w:szCs w:val="22"/>
              </w:rPr>
            </w:pPr>
          </w:p>
          <w:p w:rsidR="001368B7" w:rsidRPr="006246D2" w:rsidRDefault="001368B7" w:rsidP="00022843">
            <w:pPr>
              <w:rPr>
                <w:sz w:val="22"/>
                <w:szCs w:val="22"/>
              </w:rPr>
            </w:pPr>
            <w:r w:rsidRPr="006246D2">
              <w:rPr>
                <w:sz w:val="22"/>
                <w:szCs w:val="22"/>
                <w:lang w:val="id-ID"/>
              </w:rPr>
              <w:t>x 100</w:t>
            </w:r>
            <w:r w:rsidRPr="006246D2">
              <w:rPr>
                <w:sz w:val="22"/>
                <w:szCs w:val="22"/>
              </w:rPr>
              <w:t>.000</w:t>
            </w:r>
          </w:p>
        </w:tc>
      </w:tr>
      <w:tr w:rsidR="001368B7" w:rsidRPr="006246D2" w:rsidTr="001368B7">
        <w:trPr>
          <w:cantSplit/>
          <w:trHeight w:val="70"/>
        </w:trPr>
        <w:tc>
          <w:tcPr>
            <w:tcW w:w="2350" w:type="dxa"/>
            <w:vMerge/>
          </w:tcPr>
          <w:p w:rsidR="001368B7" w:rsidRPr="006246D2" w:rsidRDefault="001368B7" w:rsidP="00022843">
            <w:pPr>
              <w:ind w:left="1620"/>
              <w:jc w:val="both"/>
              <w:rPr>
                <w:sz w:val="22"/>
                <w:szCs w:val="22"/>
                <w:lang w:val="id-ID"/>
              </w:rPr>
            </w:pPr>
          </w:p>
        </w:tc>
        <w:tc>
          <w:tcPr>
            <w:tcW w:w="3712" w:type="dxa"/>
            <w:tcBorders>
              <w:top w:val="single" w:sz="18" w:space="0" w:color="auto"/>
              <w:bottom w:val="single" w:sz="18" w:space="0" w:color="auto"/>
            </w:tcBorders>
          </w:tcPr>
          <w:p w:rsidR="001368B7" w:rsidRPr="006246D2" w:rsidRDefault="001368B7" w:rsidP="00022843">
            <w:pPr>
              <w:jc w:val="center"/>
              <w:rPr>
                <w:sz w:val="22"/>
                <w:szCs w:val="22"/>
                <w:u w:val="thick"/>
              </w:rPr>
            </w:pPr>
            <w:r w:rsidRPr="006246D2">
              <w:rPr>
                <w:sz w:val="22"/>
                <w:szCs w:val="22"/>
                <w:lang w:val="id-ID"/>
              </w:rPr>
              <w:t xml:space="preserve">Jumlah </w:t>
            </w:r>
            <w:r w:rsidRPr="006246D2">
              <w:rPr>
                <w:sz w:val="22"/>
                <w:szCs w:val="22"/>
              </w:rPr>
              <w:t>kelahiran hidup di wilayah dan pada kurun waktu yang sama</w:t>
            </w:r>
          </w:p>
        </w:tc>
        <w:tc>
          <w:tcPr>
            <w:tcW w:w="2011" w:type="dxa"/>
          </w:tcPr>
          <w:p w:rsidR="001368B7" w:rsidRPr="006246D2" w:rsidRDefault="001368B7" w:rsidP="00022843">
            <w:pPr>
              <w:ind w:left="1620"/>
              <w:jc w:val="both"/>
              <w:rPr>
                <w:sz w:val="22"/>
                <w:szCs w:val="22"/>
                <w:lang w:val="id-ID"/>
              </w:rPr>
            </w:pPr>
          </w:p>
        </w:tc>
      </w:tr>
    </w:tbl>
    <w:p w:rsidR="001368B7" w:rsidRDefault="001368B7" w:rsidP="001368B7">
      <w:pPr>
        <w:spacing w:line="480" w:lineRule="auto"/>
        <w:ind w:left="360"/>
      </w:pPr>
    </w:p>
    <w:p w:rsidR="00C57351" w:rsidRDefault="001368B7" w:rsidP="00F711F0">
      <w:pPr>
        <w:spacing w:line="480" w:lineRule="auto"/>
        <w:ind w:left="709"/>
        <w:jc w:val="both"/>
        <w:rPr>
          <w:sz w:val="24"/>
          <w:szCs w:val="24"/>
          <w:lang w:val="sv-SE"/>
        </w:rPr>
      </w:pPr>
      <w:r w:rsidRPr="006246D2">
        <w:t> </w:t>
      </w:r>
      <w:r w:rsidRPr="001368B7">
        <w:rPr>
          <w:sz w:val="24"/>
          <w:szCs w:val="24"/>
          <w:lang w:val="sv-SE"/>
        </w:rPr>
        <w:t xml:space="preserve">Indikator ini mencerminkan risiko yang dihadapi ibu-ibu selama kehamilan dan melahirkan yang dipengaruhi oleh keadaan sosial ekonomi dan kesehatan menjelang kehamilan, kejadian berbagai komplikasi pada kehamilan dan kelahiran, serta tersedianya dan penggunaan fasilitas pelayanan kesehatan termasuk pelayanan </w:t>
      </w:r>
      <w:r w:rsidRPr="001368B7">
        <w:rPr>
          <w:i/>
          <w:sz w:val="24"/>
          <w:szCs w:val="24"/>
          <w:lang w:val="sv-SE"/>
        </w:rPr>
        <w:t>prenatal</w:t>
      </w:r>
      <w:r w:rsidRPr="001368B7">
        <w:rPr>
          <w:sz w:val="24"/>
          <w:szCs w:val="24"/>
          <w:lang w:val="sv-SE"/>
        </w:rPr>
        <w:t xml:space="preserve"> dan </w:t>
      </w:r>
      <w:r w:rsidRPr="001368B7">
        <w:rPr>
          <w:i/>
          <w:sz w:val="24"/>
          <w:szCs w:val="24"/>
          <w:lang w:val="sv-SE"/>
        </w:rPr>
        <w:t>obstetric</w:t>
      </w:r>
      <w:r w:rsidR="00C57351">
        <w:rPr>
          <w:sz w:val="24"/>
          <w:szCs w:val="24"/>
          <w:lang w:val="sv-SE"/>
        </w:rPr>
        <w:t xml:space="preserve"> turut mempengaruhi.</w:t>
      </w:r>
      <w:r w:rsidRPr="001368B7">
        <w:rPr>
          <w:sz w:val="24"/>
          <w:szCs w:val="24"/>
          <w:lang w:val="sv-SE"/>
        </w:rPr>
        <w:t xml:space="preserve"> AKI pada tahun 201</w:t>
      </w:r>
      <w:r>
        <w:rPr>
          <w:sz w:val="24"/>
          <w:szCs w:val="24"/>
          <w:lang w:val="sv-SE"/>
        </w:rPr>
        <w:t xml:space="preserve">7 </w:t>
      </w:r>
      <w:r w:rsidRPr="001368B7">
        <w:rPr>
          <w:sz w:val="24"/>
          <w:szCs w:val="24"/>
          <w:lang w:val="sv-SE"/>
        </w:rPr>
        <w:t xml:space="preserve">mencapai angka </w:t>
      </w:r>
      <w:r w:rsidR="00C57351">
        <w:rPr>
          <w:sz w:val="24"/>
          <w:szCs w:val="24"/>
          <w:lang w:val="sv-SE"/>
        </w:rPr>
        <w:t>142,94</w:t>
      </w:r>
      <w:r w:rsidRPr="001368B7">
        <w:rPr>
          <w:sz w:val="24"/>
          <w:szCs w:val="24"/>
          <w:lang w:val="sv-SE"/>
        </w:rPr>
        <w:t xml:space="preserve"> per 100.000 KH diperoleh dari data jumlah ibu hamil yang meninggal karena hamil, bersalin, dan nifas di suatau wilayah tertentu selama 1 tahun sebesar </w:t>
      </w:r>
      <w:r w:rsidR="00C57351">
        <w:rPr>
          <w:sz w:val="24"/>
          <w:szCs w:val="24"/>
          <w:lang w:val="sv-SE"/>
        </w:rPr>
        <w:t>5</w:t>
      </w:r>
      <w:r w:rsidRPr="001368B7">
        <w:rPr>
          <w:sz w:val="24"/>
          <w:szCs w:val="24"/>
          <w:lang w:val="sv-SE"/>
        </w:rPr>
        <w:t xml:space="preserve"> dan jumlah kelahiran hidup di Kabupaten Hulu Sungai Selatan pada tahun 201</w:t>
      </w:r>
      <w:r w:rsidR="002A681A">
        <w:rPr>
          <w:sz w:val="24"/>
          <w:szCs w:val="24"/>
          <w:lang w:val="sv-SE"/>
        </w:rPr>
        <w:t xml:space="preserve">7 </w:t>
      </w:r>
      <w:r w:rsidRPr="001368B7">
        <w:rPr>
          <w:sz w:val="24"/>
          <w:szCs w:val="24"/>
          <w:lang w:val="sv-SE"/>
        </w:rPr>
        <w:t xml:space="preserve">sebesar </w:t>
      </w:r>
      <w:r w:rsidR="00C57351">
        <w:rPr>
          <w:sz w:val="24"/>
          <w:szCs w:val="24"/>
          <w:lang w:val="sv-SE"/>
        </w:rPr>
        <w:t>3498</w:t>
      </w:r>
      <w:r w:rsidRPr="001368B7">
        <w:rPr>
          <w:sz w:val="24"/>
          <w:szCs w:val="24"/>
          <w:lang w:val="sv-SE"/>
        </w:rPr>
        <w:t xml:space="preserve"> yang diperoleh dari data di bidang Kesga</w:t>
      </w:r>
      <w:r w:rsidR="00F711F0">
        <w:rPr>
          <w:sz w:val="24"/>
          <w:szCs w:val="24"/>
          <w:lang w:val="sv-SE"/>
        </w:rPr>
        <w:t xml:space="preserve"> dan Promokes.  Jika dibandingkan dengan target maka indikator ini belum tercapai. </w:t>
      </w:r>
      <w:r w:rsidR="00D57BB9">
        <w:rPr>
          <w:sz w:val="24"/>
          <w:szCs w:val="24"/>
          <w:lang w:val="sv-SE"/>
        </w:rPr>
        <w:t>Belum tercapainya target ini di</w:t>
      </w:r>
      <w:r w:rsidR="00F711F0">
        <w:rPr>
          <w:sz w:val="24"/>
          <w:szCs w:val="24"/>
          <w:lang w:val="sv-SE"/>
        </w:rPr>
        <w:t xml:space="preserve">sebabkan karena </w:t>
      </w:r>
      <w:r w:rsidR="00C57351">
        <w:rPr>
          <w:sz w:val="24"/>
          <w:szCs w:val="24"/>
          <w:lang w:val="sv-SE"/>
        </w:rPr>
        <w:t>sepanjang tahun 2017</w:t>
      </w:r>
      <w:r w:rsidR="00F711F0" w:rsidRPr="00F711F0">
        <w:rPr>
          <w:sz w:val="24"/>
          <w:szCs w:val="24"/>
          <w:lang w:val="sv-SE"/>
        </w:rPr>
        <w:t xml:space="preserve"> terjadi </w:t>
      </w:r>
      <w:r w:rsidR="000212EB">
        <w:rPr>
          <w:sz w:val="24"/>
          <w:szCs w:val="24"/>
          <w:lang w:val="sv-SE"/>
        </w:rPr>
        <w:t xml:space="preserve">4 </w:t>
      </w:r>
      <w:r w:rsidR="00F711F0" w:rsidRPr="00F711F0">
        <w:rPr>
          <w:sz w:val="24"/>
          <w:szCs w:val="24"/>
          <w:lang w:val="sv-SE"/>
        </w:rPr>
        <w:t xml:space="preserve">kasus kematian dimana jumlah kelahiran hanya sebanyak </w:t>
      </w:r>
      <w:r w:rsidR="00C57351">
        <w:rPr>
          <w:sz w:val="24"/>
          <w:szCs w:val="24"/>
          <w:lang w:val="sv-SE"/>
        </w:rPr>
        <w:t>3498</w:t>
      </w:r>
      <w:r w:rsidR="00F711F0" w:rsidRPr="00F711F0">
        <w:rPr>
          <w:sz w:val="24"/>
          <w:szCs w:val="24"/>
          <w:lang w:val="sv-SE"/>
        </w:rPr>
        <w:t xml:space="preserve">. </w:t>
      </w:r>
    </w:p>
    <w:p w:rsidR="001368B7" w:rsidRDefault="001368B7" w:rsidP="00F711F0">
      <w:pPr>
        <w:spacing w:line="480" w:lineRule="auto"/>
        <w:ind w:left="709"/>
        <w:jc w:val="both"/>
        <w:rPr>
          <w:sz w:val="24"/>
          <w:szCs w:val="24"/>
          <w:lang w:val="sv-SE"/>
        </w:rPr>
      </w:pPr>
      <w:r w:rsidRPr="001368B7">
        <w:rPr>
          <w:sz w:val="24"/>
          <w:szCs w:val="24"/>
          <w:lang w:val="sv-SE"/>
        </w:rPr>
        <w:lastRenderedPageBreak/>
        <w:t xml:space="preserve">Berikut </w:t>
      </w:r>
      <w:r w:rsidRPr="001368B7">
        <w:rPr>
          <w:i/>
          <w:sz w:val="24"/>
          <w:szCs w:val="24"/>
          <w:lang w:val="sv-SE"/>
        </w:rPr>
        <w:t>trend</w:t>
      </w:r>
      <w:r w:rsidRPr="001368B7">
        <w:rPr>
          <w:sz w:val="24"/>
          <w:szCs w:val="24"/>
          <w:lang w:val="sv-SE"/>
        </w:rPr>
        <w:t xml:space="preserve"> AKI dari tahun 201</w:t>
      </w:r>
      <w:r w:rsidR="00F711F0">
        <w:rPr>
          <w:sz w:val="24"/>
          <w:szCs w:val="24"/>
          <w:lang w:val="sv-SE"/>
        </w:rPr>
        <w:t>3</w:t>
      </w:r>
      <w:r w:rsidRPr="001368B7">
        <w:rPr>
          <w:sz w:val="24"/>
          <w:szCs w:val="24"/>
          <w:lang w:val="sv-SE"/>
        </w:rPr>
        <w:t xml:space="preserve"> sampai dengan 201</w:t>
      </w:r>
      <w:r w:rsidR="00F711F0">
        <w:rPr>
          <w:sz w:val="24"/>
          <w:szCs w:val="24"/>
          <w:lang w:val="sv-SE"/>
        </w:rPr>
        <w:t xml:space="preserve">7 </w:t>
      </w:r>
      <w:r w:rsidRPr="001368B7">
        <w:rPr>
          <w:sz w:val="24"/>
          <w:szCs w:val="24"/>
          <w:lang w:val="sv-SE"/>
        </w:rPr>
        <w:t>.</w:t>
      </w:r>
    </w:p>
    <w:p w:rsidR="00F711F0" w:rsidRDefault="00074516" w:rsidP="001368B7">
      <w:pPr>
        <w:spacing w:line="480" w:lineRule="auto"/>
        <w:ind w:left="360"/>
        <w:jc w:val="both"/>
        <w:rPr>
          <w:sz w:val="24"/>
          <w:szCs w:val="24"/>
          <w:lang w:val="sv-SE"/>
        </w:rPr>
      </w:pPr>
      <w:r>
        <w:rPr>
          <w:noProof/>
          <w:sz w:val="24"/>
          <w:szCs w:val="24"/>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11F0" w:rsidRPr="001368B7" w:rsidRDefault="00F711F0" w:rsidP="001368B7">
      <w:pPr>
        <w:spacing w:line="480" w:lineRule="auto"/>
        <w:ind w:left="360"/>
        <w:jc w:val="both"/>
        <w:rPr>
          <w:sz w:val="24"/>
          <w:szCs w:val="24"/>
        </w:rPr>
      </w:pPr>
    </w:p>
    <w:p w:rsidR="00F711F0" w:rsidRPr="006246D2" w:rsidRDefault="00F711F0" w:rsidP="00F711F0">
      <w:pPr>
        <w:spacing w:line="480" w:lineRule="auto"/>
        <w:ind w:left="360"/>
        <w:rPr>
          <w:sz w:val="24"/>
          <w:szCs w:val="24"/>
        </w:rPr>
      </w:pPr>
      <w:r w:rsidRPr="006246D2">
        <w:rPr>
          <w:sz w:val="24"/>
          <w:szCs w:val="24"/>
        </w:rPr>
        <w:t xml:space="preserve">Dari grafik diatas terlihat bahwa </w:t>
      </w:r>
      <w:r w:rsidRPr="006246D2">
        <w:rPr>
          <w:i/>
          <w:sz w:val="24"/>
          <w:szCs w:val="24"/>
        </w:rPr>
        <w:t>trend</w:t>
      </w:r>
      <w:r w:rsidRPr="006246D2">
        <w:rPr>
          <w:sz w:val="24"/>
          <w:szCs w:val="24"/>
        </w:rPr>
        <w:t xml:space="preserve"> AKI</w:t>
      </w:r>
      <w:r>
        <w:rPr>
          <w:sz w:val="24"/>
          <w:szCs w:val="24"/>
        </w:rPr>
        <w:t xml:space="preserve"> selama empat tahun mengalami penurunan, </w:t>
      </w:r>
      <w:r w:rsidRPr="006246D2">
        <w:rPr>
          <w:sz w:val="24"/>
          <w:szCs w:val="24"/>
        </w:rPr>
        <w:t xml:space="preserve"> hal ini disebabkan karena:</w:t>
      </w:r>
    </w:p>
    <w:p w:rsidR="00F711F0" w:rsidRPr="006246D2" w:rsidRDefault="00F711F0" w:rsidP="00D86C95">
      <w:pPr>
        <w:pStyle w:val="ListParagraph"/>
        <w:numPr>
          <w:ilvl w:val="0"/>
          <w:numId w:val="8"/>
        </w:numPr>
        <w:spacing w:line="480" w:lineRule="auto"/>
      </w:pPr>
      <w:r w:rsidRPr="006246D2">
        <w:t>Hampir semua desa sudah ada bidan desa</w:t>
      </w:r>
    </w:p>
    <w:p w:rsidR="00F711F0" w:rsidRPr="006246D2" w:rsidRDefault="00F711F0" w:rsidP="00D86C95">
      <w:pPr>
        <w:pStyle w:val="ListParagraph"/>
        <w:numPr>
          <w:ilvl w:val="0"/>
          <w:numId w:val="8"/>
        </w:numPr>
        <w:spacing w:line="480" w:lineRule="auto"/>
      </w:pPr>
      <w:r w:rsidRPr="006246D2">
        <w:t>Kemitraan bidan dengan dukun kampung</w:t>
      </w:r>
    </w:p>
    <w:p w:rsidR="00F711F0" w:rsidRPr="006246D2" w:rsidRDefault="00F711F0" w:rsidP="00D86C95">
      <w:pPr>
        <w:pStyle w:val="ListParagraph"/>
        <w:numPr>
          <w:ilvl w:val="0"/>
          <w:numId w:val="8"/>
        </w:numPr>
        <w:spacing w:line="480" w:lineRule="auto"/>
      </w:pPr>
      <w:r w:rsidRPr="006246D2">
        <w:t xml:space="preserve">Pelatihan Peningkatan kompetensi kebidanan </w:t>
      </w:r>
    </w:p>
    <w:p w:rsidR="00F711F0" w:rsidRDefault="00F711F0" w:rsidP="00D86C95">
      <w:pPr>
        <w:pStyle w:val="ListParagraph"/>
        <w:numPr>
          <w:ilvl w:val="0"/>
          <w:numId w:val="8"/>
        </w:numPr>
        <w:spacing w:line="480" w:lineRule="auto"/>
      </w:pPr>
      <w:r w:rsidRPr="006246D2">
        <w:t>Tersedianya Dokter spesialis kebidanan dan kandungan selama 24 jam</w:t>
      </w:r>
    </w:p>
    <w:p w:rsidR="00B376A3" w:rsidRDefault="00B376A3" w:rsidP="00B376A3">
      <w:pPr>
        <w:spacing w:line="480" w:lineRule="auto"/>
        <w:ind w:left="284"/>
      </w:pPr>
      <w:r>
        <w:rPr>
          <w:sz w:val="24"/>
          <w:szCs w:val="24"/>
          <w:lang w:val="sv-SE"/>
        </w:rPr>
        <w:t>K</w:t>
      </w:r>
      <w:r w:rsidR="00074516">
        <w:rPr>
          <w:sz w:val="24"/>
          <w:szCs w:val="24"/>
          <w:lang w:val="sv-SE"/>
        </w:rPr>
        <w:t>ematian ibu pada TAHUN 2017</w:t>
      </w:r>
      <w:r>
        <w:rPr>
          <w:sz w:val="24"/>
          <w:szCs w:val="24"/>
          <w:lang w:val="sv-SE"/>
        </w:rPr>
        <w:t xml:space="preserve"> disebabkan karena hipertensi kronis Post SC (Stroke) dan Hipoglikemia (SC) yang persalinannya ditolong oleh dokter SpOG. Hal ini berarti bahwa kematian ibu tidak berada pada pelayanan dasar namun pada pelayanan rujukan.</w:t>
      </w:r>
    </w:p>
    <w:p w:rsidR="007E7E6D" w:rsidRPr="00B376A3" w:rsidRDefault="00B376A3" w:rsidP="00D86C95">
      <w:pPr>
        <w:pStyle w:val="ListParagraph"/>
        <w:numPr>
          <w:ilvl w:val="0"/>
          <w:numId w:val="18"/>
        </w:numPr>
        <w:spacing w:line="480" w:lineRule="auto"/>
        <w:jc w:val="both"/>
        <w:rPr>
          <w:color w:val="FF0000"/>
          <w:lang w:val="sv-SE"/>
        </w:rPr>
      </w:pPr>
      <w:r w:rsidRPr="00FB48DC">
        <w:rPr>
          <w:b/>
        </w:rPr>
        <w:t>Angka Kematian Bayi</w:t>
      </w:r>
      <w:r>
        <w:rPr>
          <w:b/>
        </w:rPr>
        <w:t xml:space="preserve"> (AKB)</w:t>
      </w:r>
      <w:r w:rsidR="007E7E6D" w:rsidRPr="00B376A3">
        <w:rPr>
          <w:lang w:val="sv-SE"/>
        </w:rPr>
        <w:t xml:space="preserve">. </w:t>
      </w:r>
    </w:p>
    <w:p w:rsidR="00B376A3" w:rsidRPr="00B376A3" w:rsidRDefault="00B376A3" w:rsidP="00B376A3">
      <w:pPr>
        <w:spacing w:line="480" w:lineRule="auto"/>
        <w:ind w:left="851"/>
        <w:jc w:val="both"/>
        <w:rPr>
          <w:sz w:val="24"/>
          <w:szCs w:val="24"/>
        </w:rPr>
      </w:pPr>
      <w:r w:rsidRPr="00B376A3">
        <w:rPr>
          <w:sz w:val="24"/>
          <w:szCs w:val="24"/>
        </w:rPr>
        <w:lastRenderedPageBreak/>
        <w:t>Angka kematian bayi (AKB) adalah banyaknya kematian bayi berusia di bawah satu tahun, per 1000 kelahiran hidup pada satu tahun tertentu.</w:t>
      </w:r>
      <w:r w:rsidRPr="00B376A3">
        <w:rPr>
          <w:rFonts w:eastAsia="Arial"/>
          <w:sz w:val="24"/>
          <w:szCs w:val="24"/>
          <w:lang w:val="id-ID"/>
        </w:rPr>
        <w:t xml:space="preserve">Cara </w:t>
      </w:r>
      <w:r w:rsidRPr="00B376A3">
        <w:rPr>
          <w:rFonts w:eastAsia="Arial"/>
          <w:sz w:val="24"/>
          <w:szCs w:val="24"/>
        </w:rPr>
        <w:t>perhitungan/rumus</w:t>
      </w:r>
      <w:r w:rsidRPr="00B376A3">
        <w:rPr>
          <w:sz w:val="24"/>
          <w:szCs w:val="24"/>
        </w:rPr>
        <w:t xml:space="preserve"> cakupan ini adalah:</w:t>
      </w:r>
    </w:p>
    <w:tbl>
      <w:tblPr>
        <w:tblW w:w="0" w:type="auto"/>
        <w:jc w:val="center"/>
        <w:tblLayout w:type="fixed"/>
        <w:tblLook w:val="0000"/>
      </w:tblPr>
      <w:tblGrid>
        <w:gridCol w:w="1599"/>
        <w:gridCol w:w="2880"/>
        <w:gridCol w:w="2011"/>
      </w:tblGrid>
      <w:tr w:rsidR="00B376A3" w:rsidRPr="00B376A3" w:rsidTr="00022843">
        <w:trPr>
          <w:cantSplit/>
          <w:trHeight w:val="426"/>
          <w:jc w:val="center"/>
        </w:trPr>
        <w:tc>
          <w:tcPr>
            <w:tcW w:w="1599" w:type="dxa"/>
            <w:vMerge w:val="restart"/>
            <w:vAlign w:val="center"/>
          </w:tcPr>
          <w:p w:rsidR="00B376A3" w:rsidRPr="00B376A3" w:rsidRDefault="00B376A3" w:rsidP="00B376A3">
            <w:pPr>
              <w:ind w:left="851"/>
              <w:jc w:val="center"/>
              <w:rPr>
                <w:snapToGrid w:val="0"/>
                <w:sz w:val="24"/>
                <w:szCs w:val="24"/>
                <w:lang w:val="id-ID"/>
              </w:rPr>
            </w:pPr>
            <w:r w:rsidRPr="00B376A3">
              <w:rPr>
                <w:snapToGrid w:val="0"/>
                <w:sz w:val="24"/>
                <w:szCs w:val="24"/>
              </w:rPr>
              <w:t>AKB     =</w:t>
            </w:r>
          </w:p>
        </w:tc>
        <w:tc>
          <w:tcPr>
            <w:tcW w:w="2880" w:type="dxa"/>
            <w:tcBorders>
              <w:bottom w:val="single" w:sz="4" w:space="0" w:color="auto"/>
            </w:tcBorders>
            <w:vAlign w:val="bottom"/>
          </w:tcPr>
          <w:p w:rsidR="00B376A3" w:rsidRPr="00B376A3" w:rsidRDefault="00B376A3" w:rsidP="00B376A3">
            <w:pPr>
              <w:ind w:left="851"/>
              <w:jc w:val="center"/>
              <w:rPr>
                <w:sz w:val="24"/>
                <w:szCs w:val="24"/>
              </w:rPr>
            </w:pPr>
            <w:r w:rsidRPr="00B376A3">
              <w:rPr>
                <w:sz w:val="24"/>
                <w:szCs w:val="24"/>
              </w:rPr>
              <w:t>Jumlah kematian bayi</w:t>
            </w:r>
          </w:p>
        </w:tc>
        <w:tc>
          <w:tcPr>
            <w:tcW w:w="2011" w:type="dxa"/>
            <w:vMerge w:val="restart"/>
            <w:vAlign w:val="center"/>
          </w:tcPr>
          <w:p w:rsidR="00B376A3" w:rsidRPr="00B376A3" w:rsidRDefault="00B376A3" w:rsidP="00B376A3">
            <w:pPr>
              <w:ind w:left="851"/>
              <w:rPr>
                <w:sz w:val="24"/>
                <w:szCs w:val="24"/>
              </w:rPr>
            </w:pPr>
            <w:r w:rsidRPr="00B376A3">
              <w:rPr>
                <w:sz w:val="24"/>
                <w:szCs w:val="24"/>
                <w:lang w:val="id-ID"/>
              </w:rPr>
              <w:t>x 100</w:t>
            </w:r>
            <w:r w:rsidRPr="00B376A3">
              <w:rPr>
                <w:sz w:val="24"/>
                <w:szCs w:val="24"/>
              </w:rPr>
              <w:t>0</w:t>
            </w:r>
          </w:p>
        </w:tc>
      </w:tr>
      <w:tr w:rsidR="00B376A3" w:rsidRPr="00B376A3" w:rsidTr="00022843">
        <w:trPr>
          <w:cantSplit/>
          <w:trHeight w:val="70"/>
          <w:jc w:val="center"/>
        </w:trPr>
        <w:tc>
          <w:tcPr>
            <w:tcW w:w="1599" w:type="dxa"/>
            <w:vMerge/>
          </w:tcPr>
          <w:p w:rsidR="00B376A3" w:rsidRPr="00B376A3" w:rsidRDefault="00B376A3" w:rsidP="00B376A3">
            <w:pPr>
              <w:ind w:left="851"/>
              <w:jc w:val="both"/>
              <w:rPr>
                <w:sz w:val="24"/>
                <w:szCs w:val="24"/>
                <w:lang w:val="id-ID"/>
              </w:rPr>
            </w:pPr>
          </w:p>
        </w:tc>
        <w:tc>
          <w:tcPr>
            <w:tcW w:w="2880" w:type="dxa"/>
            <w:tcBorders>
              <w:top w:val="single" w:sz="4" w:space="0" w:color="auto"/>
            </w:tcBorders>
          </w:tcPr>
          <w:p w:rsidR="00B376A3" w:rsidRPr="00B376A3" w:rsidRDefault="00B376A3" w:rsidP="00B376A3">
            <w:pPr>
              <w:ind w:left="851"/>
              <w:jc w:val="center"/>
              <w:rPr>
                <w:sz w:val="24"/>
                <w:szCs w:val="24"/>
                <w:u w:val="thick"/>
              </w:rPr>
            </w:pPr>
            <w:r w:rsidRPr="00B376A3">
              <w:rPr>
                <w:sz w:val="24"/>
                <w:szCs w:val="24"/>
                <w:lang w:val="id-ID"/>
              </w:rPr>
              <w:t xml:space="preserve">Jumlah </w:t>
            </w:r>
            <w:r w:rsidRPr="00B376A3">
              <w:rPr>
                <w:sz w:val="24"/>
                <w:szCs w:val="24"/>
              </w:rPr>
              <w:t xml:space="preserve">kelahiran hidup </w:t>
            </w:r>
          </w:p>
        </w:tc>
        <w:tc>
          <w:tcPr>
            <w:tcW w:w="2011" w:type="dxa"/>
            <w:vMerge/>
          </w:tcPr>
          <w:p w:rsidR="00B376A3" w:rsidRPr="00B376A3" w:rsidRDefault="00B376A3" w:rsidP="00B376A3">
            <w:pPr>
              <w:ind w:left="851"/>
              <w:jc w:val="both"/>
              <w:rPr>
                <w:sz w:val="24"/>
                <w:szCs w:val="24"/>
                <w:lang w:val="id-ID"/>
              </w:rPr>
            </w:pPr>
          </w:p>
        </w:tc>
      </w:tr>
    </w:tbl>
    <w:p w:rsidR="00B376A3" w:rsidRPr="00B376A3" w:rsidRDefault="00B376A3" w:rsidP="00B376A3">
      <w:pPr>
        <w:ind w:left="851"/>
        <w:rPr>
          <w:sz w:val="24"/>
          <w:szCs w:val="24"/>
        </w:rPr>
      </w:pPr>
      <w:r w:rsidRPr="00B376A3">
        <w:rPr>
          <w:sz w:val="24"/>
          <w:szCs w:val="24"/>
        </w:rPr>
        <w:t> </w:t>
      </w:r>
    </w:p>
    <w:p w:rsidR="00102AE1" w:rsidRDefault="00B376A3" w:rsidP="00B376A3">
      <w:pPr>
        <w:spacing w:line="480" w:lineRule="auto"/>
        <w:ind w:left="851"/>
        <w:jc w:val="both"/>
        <w:rPr>
          <w:sz w:val="24"/>
          <w:szCs w:val="24"/>
          <w:lang w:val="sv-SE"/>
        </w:rPr>
      </w:pPr>
      <w:r w:rsidRPr="00B376A3">
        <w:rPr>
          <w:sz w:val="24"/>
          <w:szCs w:val="24"/>
          <w:lang w:val="sv-SE"/>
        </w:rPr>
        <w:t xml:space="preserve">Indikator ini mencerminkan tingkat permasalahan kesehatan masyarakat yang berkaitan dengan faktor penyebab kematian bayi, tingkat pelayanan antenatal, status gizi ibu hamil, tingkat keberhasilan proram KIA dan KB, serta kondisi lingkungan dan sosial ekonomi. </w:t>
      </w:r>
      <w:r>
        <w:rPr>
          <w:sz w:val="24"/>
          <w:szCs w:val="24"/>
          <w:lang w:val="sv-SE"/>
        </w:rPr>
        <w:t xml:space="preserve">AKB  pada </w:t>
      </w:r>
      <w:r w:rsidR="0006509B">
        <w:rPr>
          <w:sz w:val="24"/>
          <w:szCs w:val="24"/>
          <w:lang w:val="sv-SE"/>
        </w:rPr>
        <w:t>tahun 2017</w:t>
      </w:r>
      <w:r w:rsidRPr="00B376A3">
        <w:rPr>
          <w:sz w:val="24"/>
          <w:szCs w:val="24"/>
        </w:rPr>
        <w:t>sebesar</w:t>
      </w:r>
      <w:r w:rsidR="0006509B">
        <w:rPr>
          <w:sz w:val="24"/>
          <w:szCs w:val="24"/>
        </w:rPr>
        <w:t>23.44</w:t>
      </w:r>
      <w:r w:rsidRPr="00B376A3">
        <w:rPr>
          <w:sz w:val="24"/>
          <w:szCs w:val="24"/>
          <w:lang w:val="id-ID"/>
        </w:rPr>
        <w:t xml:space="preserve"> per 1.000 </w:t>
      </w:r>
      <w:r w:rsidRPr="00B376A3">
        <w:rPr>
          <w:sz w:val="24"/>
          <w:szCs w:val="24"/>
          <w:lang w:val="sv-SE"/>
        </w:rPr>
        <w:t xml:space="preserve"> KH diperoleh dari data </w:t>
      </w:r>
      <w:r w:rsidRPr="00B376A3">
        <w:rPr>
          <w:sz w:val="24"/>
          <w:szCs w:val="24"/>
        </w:rPr>
        <w:t>Jumlah kematian bayi</w:t>
      </w:r>
      <w:r w:rsidRPr="00B376A3">
        <w:rPr>
          <w:sz w:val="24"/>
          <w:szCs w:val="24"/>
          <w:lang w:val="sv-SE"/>
        </w:rPr>
        <w:t xml:space="preserve"> sebesar </w:t>
      </w:r>
      <w:r w:rsidR="0006509B">
        <w:rPr>
          <w:sz w:val="24"/>
          <w:szCs w:val="24"/>
          <w:lang w:val="sv-SE"/>
        </w:rPr>
        <w:t>8</w:t>
      </w:r>
      <w:r w:rsidR="00237DE4">
        <w:rPr>
          <w:sz w:val="24"/>
          <w:szCs w:val="24"/>
          <w:lang w:val="sv-SE"/>
        </w:rPr>
        <w:t>2</w:t>
      </w:r>
      <w:r w:rsidRPr="00B376A3">
        <w:rPr>
          <w:sz w:val="24"/>
          <w:szCs w:val="24"/>
          <w:lang w:val="sv-SE"/>
        </w:rPr>
        <w:t xml:space="preserve">  kasus dan jumlah kelahiran hidup di Kabupaten Hulu Sungai Selatan pada </w:t>
      </w:r>
      <w:r w:rsidR="0006509B">
        <w:rPr>
          <w:sz w:val="24"/>
          <w:szCs w:val="24"/>
          <w:lang w:val="sv-SE"/>
        </w:rPr>
        <w:t>tahun 2017</w:t>
      </w:r>
      <w:r w:rsidRPr="00B376A3">
        <w:rPr>
          <w:sz w:val="24"/>
          <w:szCs w:val="24"/>
          <w:lang w:val="sv-SE"/>
        </w:rPr>
        <w:t xml:space="preserve"> sebesar </w:t>
      </w:r>
      <w:r w:rsidR="0006509B">
        <w:rPr>
          <w:sz w:val="24"/>
          <w:szCs w:val="24"/>
          <w:lang w:val="sv-SE"/>
        </w:rPr>
        <w:t>3498</w:t>
      </w:r>
      <w:r w:rsidRPr="00B376A3">
        <w:rPr>
          <w:sz w:val="24"/>
          <w:szCs w:val="24"/>
          <w:lang w:val="sv-SE"/>
        </w:rPr>
        <w:t>yang dipe</w:t>
      </w:r>
      <w:r>
        <w:rPr>
          <w:sz w:val="24"/>
          <w:szCs w:val="24"/>
          <w:lang w:val="sv-SE"/>
        </w:rPr>
        <w:t xml:space="preserve">roleh dari data di bidang Kesga dan Promokes. </w:t>
      </w:r>
      <w:r w:rsidR="00102AE1">
        <w:rPr>
          <w:sz w:val="24"/>
          <w:szCs w:val="24"/>
          <w:lang w:val="sv-SE"/>
        </w:rPr>
        <w:t xml:space="preserve">Semakin rendah angka kematian bayi ini tentunya semakin baik . </w:t>
      </w:r>
      <w:r>
        <w:rPr>
          <w:sz w:val="24"/>
          <w:szCs w:val="24"/>
          <w:lang w:val="sv-SE"/>
        </w:rPr>
        <w:t xml:space="preserve">Jika dibandingkan dengan target indikator ini belum tercapai. </w:t>
      </w:r>
      <w:r w:rsidR="0006509B">
        <w:rPr>
          <w:sz w:val="24"/>
          <w:szCs w:val="24"/>
          <w:lang w:val="sv-SE"/>
        </w:rPr>
        <w:t xml:space="preserve">Namun demikian bila dibandingkan dengan </w:t>
      </w:r>
      <w:r w:rsidR="003100D8">
        <w:rPr>
          <w:sz w:val="24"/>
          <w:szCs w:val="24"/>
          <w:lang w:val="sv-SE"/>
        </w:rPr>
        <w:t>angka kematian bayi tingkat provinsi</w:t>
      </w:r>
      <w:r w:rsidR="0006509B">
        <w:rPr>
          <w:sz w:val="24"/>
          <w:szCs w:val="24"/>
          <w:lang w:val="sv-SE"/>
        </w:rPr>
        <w:t xml:space="preserve"> yang mencapai 441 per Agustus 2017</w:t>
      </w:r>
      <w:r w:rsidR="003100D8">
        <w:rPr>
          <w:sz w:val="24"/>
          <w:szCs w:val="24"/>
          <w:lang w:val="sv-SE"/>
        </w:rPr>
        <w:t xml:space="preserve"> tentu nya hal ini masih sangat rendah. </w:t>
      </w:r>
      <w:r w:rsidR="00102AE1">
        <w:rPr>
          <w:sz w:val="24"/>
          <w:szCs w:val="24"/>
          <w:lang w:val="sv-SE"/>
        </w:rPr>
        <w:t xml:space="preserve">Demikian pula bila dibandingkan dengan angka kematian bayi tingkat nasional yang mencapai 25,5 maka Apa yang dicapai Kabupaten Hulu Sungai Selatan masih lebih baik. </w:t>
      </w:r>
    </w:p>
    <w:p w:rsidR="00B376A3" w:rsidRDefault="00B376A3" w:rsidP="00B376A3">
      <w:pPr>
        <w:spacing w:line="480" w:lineRule="auto"/>
        <w:ind w:left="851"/>
        <w:jc w:val="both"/>
        <w:rPr>
          <w:sz w:val="24"/>
          <w:szCs w:val="24"/>
          <w:lang w:val="sv-SE"/>
        </w:rPr>
      </w:pPr>
      <w:r w:rsidRPr="00B376A3">
        <w:rPr>
          <w:sz w:val="24"/>
          <w:szCs w:val="24"/>
          <w:lang w:val="sv-SE"/>
        </w:rPr>
        <w:t>Berikut trend AKB dari tahun 201</w:t>
      </w:r>
      <w:r w:rsidR="00D57BB9">
        <w:rPr>
          <w:sz w:val="24"/>
          <w:szCs w:val="24"/>
          <w:lang w:val="sv-SE"/>
        </w:rPr>
        <w:t>3</w:t>
      </w:r>
      <w:r w:rsidRPr="00B376A3">
        <w:rPr>
          <w:sz w:val="24"/>
          <w:szCs w:val="24"/>
          <w:lang w:val="sv-SE"/>
        </w:rPr>
        <w:t xml:space="preserve"> sampai dengan 201</w:t>
      </w:r>
      <w:r w:rsidR="00D57BB9">
        <w:rPr>
          <w:sz w:val="24"/>
          <w:szCs w:val="24"/>
          <w:lang w:val="sv-SE"/>
        </w:rPr>
        <w:t xml:space="preserve">7 </w:t>
      </w:r>
    </w:p>
    <w:p w:rsidR="00D57BB9" w:rsidRDefault="00624170" w:rsidP="00B376A3">
      <w:pPr>
        <w:spacing w:line="480" w:lineRule="auto"/>
        <w:ind w:left="851"/>
        <w:jc w:val="both"/>
        <w:rPr>
          <w:sz w:val="24"/>
          <w:szCs w:val="24"/>
          <w:lang w:val="sv-SE"/>
        </w:rPr>
      </w:pPr>
      <w:r>
        <w:rPr>
          <w:noProof/>
          <w:sz w:val="24"/>
          <w:szCs w:val="24"/>
        </w:rPr>
        <w:lastRenderedPageBreak/>
        <w:drawing>
          <wp:inline distT="0" distB="0" distL="0" distR="0">
            <wp:extent cx="5134282"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7BB9" w:rsidRPr="00B376A3" w:rsidRDefault="00D57BB9" w:rsidP="00B376A3">
      <w:pPr>
        <w:spacing w:line="480" w:lineRule="auto"/>
        <w:ind w:left="851"/>
        <w:jc w:val="both"/>
        <w:rPr>
          <w:sz w:val="24"/>
          <w:szCs w:val="24"/>
          <w:lang w:val="sv-SE"/>
        </w:rPr>
      </w:pPr>
    </w:p>
    <w:p w:rsidR="00B376A3" w:rsidRPr="0039152C" w:rsidRDefault="0039152C" w:rsidP="00B376A3">
      <w:pPr>
        <w:spacing w:line="480" w:lineRule="auto"/>
        <w:ind w:left="360"/>
        <w:jc w:val="both"/>
        <w:rPr>
          <w:sz w:val="24"/>
          <w:szCs w:val="24"/>
          <w:lang w:val="sv-SE"/>
        </w:rPr>
      </w:pPr>
      <w:r w:rsidRPr="0039152C">
        <w:rPr>
          <w:sz w:val="24"/>
          <w:szCs w:val="24"/>
          <w:lang w:val="sv-SE"/>
        </w:rPr>
        <w:t>Penyebab AKB masih didominasi oleh BBLR, asfiksia, kelainan bawaan, dan sepsis</w:t>
      </w:r>
      <w:r w:rsidR="00622F51">
        <w:rPr>
          <w:sz w:val="24"/>
          <w:szCs w:val="24"/>
          <w:lang w:val="sv-SE"/>
        </w:rPr>
        <w:t>.</w:t>
      </w:r>
    </w:p>
    <w:p w:rsidR="007E7E6D" w:rsidRPr="00022843" w:rsidRDefault="007E7E6D" w:rsidP="008E5440">
      <w:pPr>
        <w:tabs>
          <w:tab w:val="num" w:pos="426"/>
        </w:tabs>
        <w:spacing w:line="480" w:lineRule="auto"/>
        <w:ind w:left="426" w:firstLine="992"/>
        <w:jc w:val="both"/>
        <w:rPr>
          <w:b/>
          <w:sz w:val="24"/>
          <w:szCs w:val="24"/>
        </w:rPr>
      </w:pPr>
      <w:r w:rsidRPr="00022843">
        <w:rPr>
          <w:sz w:val="24"/>
          <w:szCs w:val="24"/>
          <w:lang w:val="sv-SE"/>
        </w:rPr>
        <w:t xml:space="preserve">Pencapaian indikator kinerja di atas tidak terlepas dari dukungan </w:t>
      </w:r>
      <w:r w:rsidRPr="00022843">
        <w:rPr>
          <w:sz w:val="24"/>
          <w:szCs w:val="24"/>
        </w:rPr>
        <w:t>program-program dan kegiatan utama yang dilaksanakan selama tahun 2017, yaitu :</w:t>
      </w:r>
    </w:p>
    <w:p w:rsidR="007E7E6D" w:rsidRPr="00022843" w:rsidRDefault="00022843" w:rsidP="00D86C95">
      <w:pPr>
        <w:pStyle w:val="ListParagraph"/>
        <w:numPr>
          <w:ilvl w:val="0"/>
          <w:numId w:val="19"/>
        </w:numPr>
        <w:spacing w:line="480" w:lineRule="auto"/>
        <w:ind w:left="1134" w:hanging="425"/>
        <w:jc w:val="both"/>
        <w:rPr>
          <w:b/>
        </w:rPr>
      </w:pPr>
      <w:r w:rsidRPr="00022843">
        <w:rPr>
          <w:b/>
        </w:rPr>
        <w:t>Program Perbaikan Gizi Masyarakat</w:t>
      </w:r>
      <w:r w:rsidR="007E7E6D" w:rsidRPr="00022843">
        <w:t xml:space="preserve">dengan kegiatan utama </w:t>
      </w:r>
      <w:r w:rsidRPr="00022843">
        <w:t>Pemberian tambahan makanan dan vitamin</w:t>
      </w:r>
    </w:p>
    <w:p w:rsidR="007E7E6D" w:rsidRPr="00022843" w:rsidRDefault="007E7E6D" w:rsidP="00D86C95">
      <w:pPr>
        <w:pStyle w:val="ListParagraph"/>
        <w:numPr>
          <w:ilvl w:val="0"/>
          <w:numId w:val="19"/>
        </w:numPr>
        <w:spacing w:line="480" w:lineRule="auto"/>
        <w:ind w:left="1134" w:hanging="425"/>
        <w:jc w:val="both"/>
        <w:rPr>
          <w:b/>
        </w:rPr>
      </w:pPr>
      <w:r w:rsidRPr="00022843">
        <w:rPr>
          <w:b/>
        </w:rPr>
        <w:t xml:space="preserve">Program Peningkatan Keselamatan Ibu Melahirkan dan Anak </w:t>
      </w:r>
      <w:r w:rsidRPr="00022843">
        <w:t>dengan kegiatan utama Upaya Peningkatan Kesehatan Ibu Hamil, Bersalin, Nifas dan Reproduksi, Jaminan Persalinan  (DAK)</w:t>
      </w:r>
    </w:p>
    <w:p w:rsidR="007E7E6D" w:rsidRPr="00022843" w:rsidRDefault="007E7E6D" w:rsidP="00D86C95">
      <w:pPr>
        <w:pStyle w:val="ListParagraph"/>
        <w:numPr>
          <w:ilvl w:val="0"/>
          <w:numId w:val="19"/>
        </w:numPr>
        <w:spacing w:line="480" w:lineRule="auto"/>
        <w:ind w:left="1134" w:hanging="425"/>
        <w:jc w:val="both"/>
        <w:rPr>
          <w:b/>
        </w:rPr>
      </w:pPr>
      <w:r w:rsidRPr="00022843">
        <w:rPr>
          <w:b/>
        </w:rPr>
        <w:t xml:space="preserve">Program pengadaan, peningkatan dan perbaikan sarana dan prasarana puskesmas/ puskemas pembantu dan jaringannya </w:t>
      </w:r>
      <w:r w:rsidRPr="00022843">
        <w:t>dengan kegiatan utama Pembangunan poskesdes</w:t>
      </w:r>
    </w:p>
    <w:p w:rsidR="008E5440" w:rsidRDefault="008E5440" w:rsidP="008E5440">
      <w:pPr>
        <w:spacing w:line="480" w:lineRule="auto"/>
        <w:ind w:left="567" w:firstLine="709"/>
        <w:jc w:val="both"/>
        <w:rPr>
          <w:sz w:val="24"/>
          <w:szCs w:val="24"/>
        </w:rPr>
      </w:pPr>
      <w:r w:rsidRPr="008E5440">
        <w:rPr>
          <w:sz w:val="24"/>
          <w:szCs w:val="24"/>
        </w:rPr>
        <w:lastRenderedPageBreak/>
        <w:t xml:space="preserve">Anggaran program dan kegiatan yang telah digunakan untuk mencapai </w:t>
      </w:r>
      <w:r w:rsidR="005F051F" w:rsidRPr="005F051F">
        <w:rPr>
          <w:sz w:val="24"/>
          <w:szCs w:val="24"/>
        </w:rPr>
        <w:t xml:space="preserve">nilai rata-rata capaian sasaran </w:t>
      </w:r>
      <w:r w:rsidR="00D8331B">
        <w:rPr>
          <w:sz w:val="24"/>
          <w:szCs w:val="24"/>
        </w:rPr>
        <w:t>73,77</w:t>
      </w:r>
      <w:r w:rsidR="005F051F" w:rsidRPr="005F051F">
        <w:rPr>
          <w:sz w:val="24"/>
          <w:szCs w:val="24"/>
        </w:rPr>
        <w:t>%</w:t>
      </w:r>
      <w:r w:rsidRPr="008E5440">
        <w:rPr>
          <w:sz w:val="24"/>
          <w:szCs w:val="24"/>
        </w:rPr>
        <w:t xml:space="preserve"> adalah sebagai berikut:</w:t>
      </w:r>
    </w:p>
    <w:p w:rsidR="008E5440" w:rsidRDefault="008E5440" w:rsidP="008E5440">
      <w:pPr>
        <w:jc w:val="center"/>
        <w:rPr>
          <w:rFonts w:ascii="Bookman Old Style" w:hAnsi="Bookman Old Style" w:cs="Calibri"/>
          <w:b/>
          <w:bCs/>
          <w:color w:val="000000"/>
          <w:sz w:val="24"/>
          <w:szCs w:val="24"/>
        </w:rPr>
        <w:sectPr w:rsidR="008E5440" w:rsidSect="00151330">
          <w:pgSz w:w="12240" w:h="15840" w:code="1"/>
          <w:pgMar w:top="1440" w:right="1440" w:bottom="1701" w:left="1797" w:header="720" w:footer="720" w:gutter="0"/>
          <w:cols w:space="720"/>
          <w:docGrid w:linePitch="360"/>
        </w:sectPr>
      </w:pPr>
    </w:p>
    <w:tbl>
      <w:tblPr>
        <w:tblW w:w="15891" w:type="dxa"/>
        <w:tblInd w:w="108" w:type="dxa"/>
        <w:tblLook w:val="04A0"/>
      </w:tblPr>
      <w:tblGrid>
        <w:gridCol w:w="1985"/>
        <w:gridCol w:w="1701"/>
        <w:gridCol w:w="1276"/>
        <w:gridCol w:w="1084"/>
        <w:gridCol w:w="1341"/>
        <w:gridCol w:w="1969"/>
        <w:gridCol w:w="1701"/>
        <w:gridCol w:w="1481"/>
        <w:gridCol w:w="1331"/>
        <w:gridCol w:w="1011"/>
        <w:gridCol w:w="1011"/>
      </w:tblGrid>
      <w:tr w:rsidR="006E07B4" w:rsidRPr="006676C7" w:rsidTr="006676C7">
        <w:trPr>
          <w:trHeight w:val="945"/>
        </w:trPr>
        <w:tc>
          <w:tcPr>
            <w:tcW w:w="1985" w:type="dxa"/>
            <w:tcBorders>
              <w:top w:val="single" w:sz="4" w:space="0" w:color="auto"/>
              <w:left w:val="single" w:sz="4" w:space="0" w:color="000000"/>
              <w:bottom w:val="single" w:sz="4" w:space="0" w:color="auto"/>
              <w:right w:val="single" w:sz="4" w:space="0" w:color="auto"/>
            </w:tcBorders>
            <w:shd w:val="clear" w:color="000000" w:fill="C5D9F1"/>
            <w:hideMark/>
          </w:tcPr>
          <w:p w:rsidR="006E07B4" w:rsidRPr="006676C7" w:rsidRDefault="006E07B4" w:rsidP="006E07B4">
            <w:pPr>
              <w:jc w:val="center"/>
              <w:rPr>
                <w:color w:val="000000"/>
                <w:sz w:val="22"/>
                <w:szCs w:val="22"/>
              </w:rPr>
            </w:pPr>
            <w:r w:rsidRPr="006676C7">
              <w:rPr>
                <w:color w:val="000000"/>
                <w:sz w:val="22"/>
                <w:szCs w:val="22"/>
              </w:rPr>
              <w:lastRenderedPageBreak/>
              <w:t>SASARAN STRATEGIS</w:t>
            </w:r>
          </w:p>
        </w:tc>
        <w:tc>
          <w:tcPr>
            <w:tcW w:w="1701" w:type="dxa"/>
            <w:tcBorders>
              <w:top w:val="single" w:sz="4" w:space="0" w:color="auto"/>
              <w:left w:val="nil"/>
              <w:bottom w:val="single" w:sz="4" w:space="0" w:color="auto"/>
              <w:right w:val="single" w:sz="4" w:space="0" w:color="auto"/>
            </w:tcBorders>
            <w:shd w:val="clear" w:color="000000" w:fill="C5D9F1"/>
            <w:hideMark/>
          </w:tcPr>
          <w:p w:rsidR="006E07B4" w:rsidRPr="006676C7" w:rsidRDefault="006E07B4" w:rsidP="006E07B4">
            <w:pPr>
              <w:jc w:val="center"/>
              <w:rPr>
                <w:color w:val="000000"/>
                <w:sz w:val="22"/>
                <w:szCs w:val="22"/>
              </w:rPr>
            </w:pPr>
            <w:r w:rsidRPr="006676C7">
              <w:rPr>
                <w:color w:val="000000"/>
                <w:sz w:val="22"/>
                <w:szCs w:val="22"/>
              </w:rPr>
              <w:t>INDIKATOR KINERJA SASARAN</w:t>
            </w:r>
          </w:p>
        </w:tc>
        <w:tc>
          <w:tcPr>
            <w:tcW w:w="1276" w:type="dxa"/>
            <w:tcBorders>
              <w:top w:val="single" w:sz="4" w:space="0" w:color="auto"/>
              <w:left w:val="nil"/>
              <w:bottom w:val="single" w:sz="4" w:space="0" w:color="auto"/>
              <w:right w:val="single" w:sz="4" w:space="0" w:color="auto"/>
            </w:tcBorders>
            <w:shd w:val="clear" w:color="000000" w:fill="C5D9F1"/>
            <w:hideMark/>
          </w:tcPr>
          <w:p w:rsidR="006E07B4" w:rsidRPr="006676C7" w:rsidRDefault="006E07B4" w:rsidP="006E07B4">
            <w:pPr>
              <w:jc w:val="center"/>
              <w:rPr>
                <w:color w:val="000000"/>
                <w:sz w:val="22"/>
                <w:szCs w:val="22"/>
              </w:rPr>
            </w:pPr>
            <w:r w:rsidRPr="006676C7">
              <w:rPr>
                <w:color w:val="000000"/>
                <w:sz w:val="22"/>
                <w:szCs w:val="22"/>
              </w:rPr>
              <w:t>SATUAN</w:t>
            </w:r>
          </w:p>
        </w:tc>
        <w:tc>
          <w:tcPr>
            <w:tcW w:w="1084" w:type="dxa"/>
            <w:tcBorders>
              <w:top w:val="single" w:sz="4" w:space="0" w:color="auto"/>
              <w:left w:val="nil"/>
              <w:bottom w:val="single" w:sz="4" w:space="0" w:color="auto"/>
              <w:right w:val="single" w:sz="4" w:space="0" w:color="auto"/>
            </w:tcBorders>
            <w:shd w:val="clear" w:color="000000" w:fill="C5D9F1"/>
            <w:hideMark/>
          </w:tcPr>
          <w:p w:rsidR="006E07B4" w:rsidRPr="006676C7" w:rsidRDefault="006E07B4" w:rsidP="006E07B4">
            <w:pPr>
              <w:jc w:val="center"/>
              <w:rPr>
                <w:color w:val="000000"/>
                <w:sz w:val="22"/>
                <w:szCs w:val="22"/>
              </w:rPr>
            </w:pPr>
            <w:r w:rsidRPr="006676C7">
              <w:rPr>
                <w:color w:val="000000"/>
                <w:sz w:val="22"/>
                <w:szCs w:val="22"/>
              </w:rPr>
              <w:t xml:space="preserve">TARGET </w:t>
            </w:r>
          </w:p>
        </w:tc>
        <w:tc>
          <w:tcPr>
            <w:tcW w:w="1341" w:type="dxa"/>
            <w:tcBorders>
              <w:top w:val="single" w:sz="4" w:space="0" w:color="auto"/>
              <w:left w:val="nil"/>
              <w:bottom w:val="single" w:sz="4" w:space="0" w:color="auto"/>
              <w:right w:val="single" w:sz="4" w:space="0" w:color="auto"/>
            </w:tcBorders>
            <w:shd w:val="clear" w:color="000000" w:fill="C5D9F1"/>
            <w:hideMark/>
          </w:tcPr>
          <w:p w:rsidR="006E07B4" w:rsidRPr="006676C7" w:rsidRDefault="006E07B4" w:rsidP="006E07B4">
            <w:pPr>
              <w:jc w:val="center"/>
              <w:rPr>
                <w:color w:val="000000"/>
                <w:sz w:val="22"/>
                <w:szCs w:val="22"/>
              </w:rPr>
            </w:pPr>
            <w:r w:rsidRPr="006676C7">
              <w:rPr>
                <w:color w:val="000000"/>
                <w:sz w:val="22"/>
                <w:szCs w:val="22"/>
              </w:rPr>
              <w:t>REALISASI</w:t>
            </w:r>
          </w:p>
        </w:tc>
        <w:tc>
          <w:tcPr>
            <w:tcW w:w="1969" w:type="dxa"/>
            <w:tcBorders>
              <w:top w:val="single" w:sz="4" w:space="0" w:color="auto"/>
              <w:left w:val="nil"/>
              <w:bottom w:val="single" w:sz="4" w:space="0" w:color="auto"/>
              <w:right w:val="single" w:sz="4" w:space="0" w:color="auto"/>
            </w:tcBorders>
            <w:shd w:val="clear" w:color="000000" w:fill="C5D9F1"/>
            <w:hideMark/>
          </w:tcPr>
          <w:p w:rsidR="006E07B4" w:rsidRPr="006676C7" w:rsidRDefault="006E07B4" w:rsidP="006E07B4">
            <w:pPr>
              <w:jc w:val="center"/>
              <w:rPr>
                <w:color w:val="000000"/>
                <w:sz w:val="22"/>
                <w:szCs w:val="22"/>
              </w:rPr>
            </w:pPr>
            <w:r w:rsidRPr="006676C7">
              <w:rPr>
                <w:color w:val="000000"/>
                <w:sz w:val="22"/>
                <w:szCs w:val="22"/>
              </w:rPr>
              <w:t>Program</w:t>
            </w:r>
          </w:p>
        </w:tc>
        <w:tc>
          <w:tcPr>
            <w:tcW w:w="1701" w:type="dxa"/>
            <w:tcBorders>
              <w:top w:val="single" w:sz="4" w:space="0" w:color="auto"/>
              <w:left w:val="nil"/>
              <w:bottom w:val="single" w:sz="4" w:space="0" w:color="auto"/>
              <w:right w:val="single" w:sz="4" w:space="0" w:color="auto"/>
            </w:tcBorders>
            <w:shd w:val="clear" w:color="000000" w:fill="C5D9F1"/>
            <w:hideMark/>
          </w:tcPr>
          <w:p w:rsidR="006E07B4" w:rsidRPr="006676C7" w:rsidRDefault="006E07B4" w:rsidP="006E07B4">
            <w:pPr>
              <w:jc w:val="center"/>
              <w:rPr>
                <w:color w:val="000000"/>
                <w:sz w:val="22"/>
                <w:szCs w:val="22"/>
              </w:rPr>
            </w:pPr>
            <w:r w:rsidRPr="006676C7">
              <w:rPr>
                <w:color w:val="000000"/>
                <w:sz w:val="22"/>
                <w:szCs w:val="22"/>
              </w:rPr>
              <w:t>Kegiatan</w:t>
            </w:r>
          </w:p>
        </w:tc>
        <w:tc>
          <w:tcPr>
            <w:tcW w:w="1481" w:type="dxa"/>
            <w:tcBorders>
              <w:top w:val="single" w:sz="4" w:space="0" w:color="auto"/>
              <w:left w:val="nil"/>
              <w:bottom w:val="single" w:sz="4" w:space="0" w:color="auto"/>
              <w:right w:val="single" w:sz="4" w:space="0" w:color="auto"/>
            </w:tcBorders>
            <w:shd w:val="clear" w:color="000000" w:fill="C5D9F1"/>
            <w:hideMark/>
          </w:tcPr>
          <w:p w:rsidR="006E07B4" w:rsidRPr="006676C7" w:rsidRDefault="006E07B4" w:rsidP="006E07B4">
            <w:pPr>
              <w:jc w:val="center"/>
              <w:rPr>
                <w:color w:val="000000"/>
                <w:sz w:val="22"/>
                <w:szCs w:val="22"/>
              </w:rPr>
            </w:pPr>
            <w:r w:rsidRPr="006676C7">
              <w:rPr>
                <w:color w:val="000000"/>
                <w:sz w:val="22"/>
                <w:szCs w:val="22"/>
              </w:rPr>
              <w:t>Anggaran</w:t>
            </w:r>
          </w:p>
        </w:tc>
        <w:tc>
          <w:tcPr>
            <w:tcW w:w="1331" w:type="dxa"/>
            <w:tcBorders>
              <w:top w:val="single" w:sz="4" w:space="0" w:color="auto"/>
              <w:left w:val="nil"/>
              <w:bottom w:val="single" w:sz="4" w:space="0" w:color="auto"/>
              <w:right w:val="single" w:sz="4" w:space="0" w:color="auto"/>
            </w:tcBorders>
            <w:shd w:val="clear" w:color="000000" w:fill="B8CCE4"/>
            <w:hideMark/>
          </w:tcPr>
          <w:p w:rsidR="006E07B4" w:rsidRPr="006676C7" w:rsidRDefault="006E07B4" w:rsidP="006E07B4">
            <w:pPr>
              <w:jc w:val="center"/>
              <w:rPr>
                <w:color w:val="000000"/>
                <w:sz w:val="22"/>
                <w:szCs w:val="22"/>
              </w:rPr>
            </w:pPr>
            <w:r w:rsidRPr="006676C7">
              <w:rPr>
                <w:color w:val="000000"/>
                <w:sz w:val="22"/>
                <w:szCs w:val="22"/>
              </w:rPr>
              <w:t>Realisasi Keuangan (Rp)</w:t>
            </w:r>
          </w:p>
        </w:tc>
        <w:tc>
          <w:tcPr>
            <w:tcW w:w="1011" w:type="dxa"/>
            <w:tcBorders>
              <w:top w:val="single" w:sz="4" w:space="0" w:color="auto"/>
              <w:left w:val="nil"/>
              <w:bottom w:val="single" w:sz="4" w:space="0" w:color="auto"/>
              <w:right w:val="single" w:sz="4" w:space="0" w:color="auto"/>
            </w:tcBorders>
            <w:shd w:val="clear" w:color="000000" w:fill="B8CCE4"/>
            <w:hideMark/>
          </w:tcPr>
          <w:p w:rsidR="006E07B4" w:rsidRPr="006676C7" w:rsidRDefault="006E07B4" w:rsidP="006E07B4">
            <w:pPr>
              <w:jc w:val="center"/>
              <w:rPr>
                <w:color w:val="000000"/>
                <w:sz w:val="22"/>
                <w:szCs w:val="22"/>
              </w:rPr>
            </w:pPr>
            <w:r w:rsidRPr="006676C7">
              <w:rPr>
                <w:color w:val="000000"/>
                <w:sz w:val="22"/>
                <w:szCs w:val="22"/>
              </w:rPr>
              <w:t>Realisasi Keu (%)</w:t>
            </w:r>
          </w:p>
        </w:tc>
        <w:tc>
          <w:tcPr>
            <w:tcW w:w="1011" w:type="dxa"/>
            <w:tcBorders>
              <w:top w:val="single" w:sz="4" w:space="0" w:color="auto"/>
              <w:left w:val="nil"/>
              <w:bottom w:val="single" w:sz="4" w:space="0" w:color="auto"/>
              <w:right w:val="single" w:sz="4" w:space="0" w:color="auto"/>
            </w:tcBorders>
            <w:shd w:val="clear" w:color="000000" w:fill="B8CCE4"/>
            <w:hideMark/>
          </w:tcPr>
          <w:p w:rsidR="006E07B4" w:rsidRPr="006676C7" w:rsidRDefault="006E07B4" w:rsidP="006E07B4">
            <w:pPr>
              <w:jc w:val="center"/>
              <w:rPr>
                <w:color w:val="000000"/>
                <w:sz w:val="22"/>
                <w:szCs w:val="22"/>
              </w:rPr>
            </w:pPr>
            <w:r w:rsidRPr="006676C7">
              <w:rPr>
                <w:color w:val="000000"/>
                <w:sz w:val="22"/>
                <w:szCs w:val="22"/>
              </w:rPr>
              <w:t>Realisasi Fisik (%)</w:t>
            </w:r>
          </w:p>
        </w:tc>
      </w:tr>
      <w:tr w:rsidR="006E07B4" w:rsidRPr="006676C7" w:rsidTr="006676C7">
        <w:trPr>
          <w:trHeight w:val="1125"/>
        </w:trPr>
        <w:tc>
          <w:tcPr>
            <w:tcW w:w="1985" w:type="dxa"/>
            <w:tcBorders>
              <w:top w:val="nil"/>
              <w:left w:val="single" w:sz="4" w:space="0" w:color="000000"/>
              <w:bottom w:val="nil"/>
              <w:right w:val="single" w:sz="4" w:space="0" w:color="000000"/>
            </w:tcBorders>
            <w:shd w:val="clear" w:color="auto" w:fill="auto"/>
            <w:hideMark/>
          </w:tcPr>
          <w:p w:rsidR="006E07B4" w:rsidRPr="006676C7" w:rsidRDefault="006E07B4" w:rsidP="006E07B4">
            <w:pPr>
              <w:rPr>
                <w:sz w:val="22"/>
                <w:szCs w:val="22"/>
              </w:rPr>
            </w:pPr>
            <w:r w:rsidRPr="006676C7">
              <w:rPr>
                <w:sz w:val="22"/>
                <w:szCs w:val="22"/>
              </w:rPr>
              <w:t>Meningkatnya kesehatan masyarakat</w:t>
            </w:r>
          </w:p>
        </w:tc>
        <w:tc>
          <w:tcPr>
            <w:tcW w:w="1701" w:type="dxa"/>
            <w:tcBorders>
              <w:top w:val="nil"/>
              <w:left w:val="nil"/>
              <w:bottom w:val="single" w:sz="4" w:space="0" w:color="000000"/>
              <w:right w:val="single" w:sz="4" w:space="0" w:color="000000"/>
            </w:tcBorders>
            <w:shd w:val="clear" w:color="auto" w:fill="auto"/>
            <w:hideMark/>
          </w:tcPr>
          <w:p w:rsidR="006E07B4" w:rsidRPr="006676C7" w:rsidRDefault="006E07B4" w:rsidP="006E07B4">
            <w:pPr>
              <w:rPr>
                <w:sz w:val="22"/>
                <w:szCs w:val="22"/>
              </w:rPr>
            </w:pPr>
            <w:r w:rsidRPr="006676C7">
              <w:rPr>
                <w:sz w:val="22"/>
                <w:szCs w:val="22"/>
              </w:rPr>
              <w:t>Persentase penurunan balita gizi buruk</w:t>
            </w:r>
          </w:p>
        </w:tc>
        <w:tc>
          <w:tcPr>
            <w:tcW w:w="1276" w:type="dxa"/>
            <w:tcBorders>
              <w:top w:val="nil"/>
              <w:left w:val="nil"/>
              <w:bottom w:val="single" w:sz="4" w:space="0" w:color="000000"/>
              <w:right w:val="nil"/>
            </w:tcBorders>
            <w:shd w:val="clear" w:color="auto" w:fill="auto"/>
            <w:hideMark/>
          </w:tcPr>
          <w:p w:rsidR="006E07B4" w:rsidRPr="006676C7" w:rsidRDefault="006E07B4" w:rsidP="006E07B4">
            <w:pPr>
              <w:rPr>
                <w:sz w:val="22"/>
                <w:szCs w:val="22"/>
              </w:rPr>
            </w:pPr>
            <w:r w:rsidRPr="006676C7">
              <w:rPr>
                <w:sz w:val="22"/>
                <w:szCs w:val="22"/>
              </w:rPr>
              <w:t>%</w:t>
            </w:r>
          </w:p>
        </w:tc>
        <w:tc>
          <w:tcPr>
            <w:tcW w:w="1084" w:type="dxa"/>
            <w:tcBorders>
              <w:top w:val="nil"/>
              <w:left w:val="single" w:sz="4" w:space="0" w:color="000000"/>
              <w:bottom w:val="single" w:sz="4" w:space="0" w:color="000000"/>
              <w:right w:val="nil"/>
            </w:tcBorders>
            <w:shd w:val="clear" w:color="auto" w:fill="auto"/>
            <w:hideMark/>
          </w:tcPr>
          <w:p w:rsidR="006E07B4" w:rsidRPr="006676C7" w:rsidRDefault="006E07B4" w:rsidP="006E07B4">
            <w:pPr>
              <w:jc w:val="center"/>
              <w:rPr>
                <w:sz w:val="22"/>
                <w:szCs w:val="22"/>
              </w:rPr>
            </w:pPr>
            <w:r w:rsidRPr="006676C7">
              <w:rPr>
                <w:sz w:val="22"/>
                <w:szCs w:val="22"/>
              </w:rPr>
              <w:t>33.33</w:t>
            </w:r>
          </w:p>
        </w:tc>
        <w:tc>
          <w:tcPr>
            <w:tcW w:w="1341" w:type="dxa"/>
            <w:tcBorders>
              <w:top w:val="nil"/>
              <w:left w:val="single" w:sz="4" w:space="0" w:color="auto"/>
              <w:bottom w:val="single" w:sz="4" w:space="0" w:color="auto"/>
              <w:right w:val="single" w:sz="4" w:space="0" w:color="auto"/>
            </w:tcBorders>
            <w:shd w:val="clear" w:color="auto" w:fill="auto"/>
            <w:hideMark/>
          </w:tcPr>
          <w:p w:rsidR="006E07B4" w:rsidRPr="006676C7" w:rsidRDefault="006E07B4" w:rsidP="006E07B4">
            <w:pPr>
              <w:jc w:val="center"/>
              <w:rPr>
                <w:sz w:val="22"/>
                <w:szCs w:val="22"/>
              </w:rPr>
            </w:pPr>
            <w:r w:rsidRPr="006676C7">
              <w:rPr>
                <w:sz w:val="22"/>
                <w:szCs w:val="22"/>
              </w:rPr>
              <w:t>100.00%</w:t>
            </w:r>
          </w:p>
        </w:tc>
        <w:tc>
          <w:tcPr>
            <w:tcW w:w="1969"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Program Perbaikan Gizi Masyarakat</w:t>
            </w:r>
          </w:p>
        </w:tc>
        <w:tc>
          <w:tcPr>
            <w:tcW w:w="1701"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Pemberian tambahan makanan dan vitamin</w:t>
            </w:r>
          </w:p>
        </w:tc>
        <w:tc>
          <w:tcPr>
            <w:tcW w:w="1481"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 xml:space="preserve">         21,680,000 </w:t>
            </w:r>
          </w:p>
        </w:tc>
        <w:tc>
          <w:tcPr>
            <w:tcW w:w="1331" w:type="dxa"/>
            <w:tcBorders>
              <w:top w:val="nil"/>
              <w:left w:val="nil"/>
              <w:bottom w:val="single" w:sz="4" w:space="0" w:color="auto"/>
              <w:right w:val="single" w:sz="4" w:space="0" w:color="auto"/>
            </w:tcBorders>
            <w:shd w:val="clear" w:color="000000" w:fill="FFFFFF"/>
            <w:noWrap/>
            <w:hideMark/>
          </w:tcPr>
          <w:p w:rsidR="006E07B4" w:rsidRPr="006676C7" w:rsidRDefault="006E07B4" w:rsidP="006E07B4">
            <w:pPr>
              <w:rPr>
                <w:color w:val="000000"/>
                <w:sz w:val="22"/>
                <w:szCs w:val="22"/>
              </w:rPr>
            </w:pPr>
            <w:r w:rsidRPr="006676C7">
              <w:rPr>
                <w:color w:val="000000"/>
                <w:sz w:val="22"/>
                <w:szCs w:val="22"/>
              </w:rPr>
              <w:t xml:space="preserve">              8,440,000 </w:t>
            </w:r>
          </w:p>
        </w:tc>
        <w:tc>
          <w:tcPr>
            <w:tcW w:w="1011" w:type="dxa"/>
            <w:tcBorders>
              <w:top w:val="nil"/>
              <w:left w:val="nil"/>
              <w:bottom w:val="single" w:sz="4" w:space="0" w:color="auto"/>
              <w:right w:val="single" w:sz="4" w:space="0" w:color="auto"/>
            </w:tcBorders>
            <w:shd w:val="clear" w:color="auto" w:fill="auto"/>
            <w:noWrap/>
            <w:hideMark/>
          </w:tcPr>
          <w:p w:rsidR="006E07B4" w:rsidRPr="006676C7" w:rsidRDefault="006E07B4" w:rsidP="006E07B4">
            <w:pPr>
              <w:jc w:val="right"/>
              <w:rPr>
                <w:color w:val="000000"/>
                <w:sz w:val="22"/>
                <w:szCs w:val="22"/>
              </w:rPr>
            </w:pPr>
            <w:r w:rsidRPr="006676C7">
              <w:rPr>
                <w:color w:val="000000"/>
                <w:sz w:val="22"/>
                <w:szCs w:val="22"/>
              </w:rPr>
              <w:t>38.93%</w:t>
            </w:r>
          </w:p>
        </w:tc>
        <w:tc>
          <w:tcPr>
            <w:tcW w:w="1011" w:type="dxa"/>
            <w:tcBorders>
              <w:top w:val="nil"/>
              <w:left w:val="nil"/>
              <w:bottom w:val="single" w:sz="4" w:space="0" w:color="auto"/>
              <w:right w:val="single" w:sz="4" w:space="0" w:color="auto"/>
            </w:tcBorders>
            <w:shd w:val="clear" w:color="auto" w:fill="auto"/>
            <w:noWrap/>
            <w:hideMark/>
          </w:tcPr>
          <w:p w:rsidR="006E07B4" w:rsidRPr="006676C7" w:rsidRDefault="006E07B4" w:rsidP="006E07B4">
            <w:pPr>
              <w:jc w:val="right"/>
              <w:rPr>
                <w:color w:val="000000"/>
                <w:sz w:val="22"/>
                <w:szCs w:val="22"/>
              </w:rPr>
            </w:pPr>
            <w:r w:rsidRPr="006676C7">
              <w:rPr>
                <w:color w:val="000000"/>
                <w:sz w:val="22"/>
                <w:szCs w:val="22"/>
              </w:rPr>
              <w:t>40.22%</w:t>
            </w:r>
          </w:p>
        </w:tc>
      </w:tr>
      <w:tr w:rsidR="006E07B4" w:rsidRPr="006676C7" w:rsidTr="006676C7">
        <w:trPr>
          <w:trHeight w:val="945"/>
        </w:trPr>
        <w:tc>
          <w:tcPr>
            <w:tcW w:w="1985" w:type="dxa"/>
            <w:tcBorders>
              <w:top w:val="nil"/>
              <w:left w:val="single" w:sz="4" w:space="0" w:color="000000"/>
              <w:bottom w:val="nil"/>
              <w:right w:val="single" w:sz="4" w:space="0" w:color="000000"/>
            </w:tcBorders>
            <w:shd w:val="clear" w:color="auto" w:fill="auto"/>
            <w:hideMark/>
          </w:tcPr>
          <w:p w:rsidR="006E07B4" w:rsidRPr="006676C7" w:rsidRDefault="006E07B4" w:rsidP="006E07B4">
            <w:pPr>
              <w:rPr>
                <w:sz w:val="22"/>
                <w:szCs w:val="22"/>
              </w:rPr>
            </w:pPr>
            <w:r w:rsidRPr="006676C7">
              <w:rPr>
                <w:sz w:val="22"/>
                <w:szCs w:val="22"/>
              </w:rPr>
              <w:t> </w:t>
            </w:r>
          </w:p>
        </w:tc>
        <w:tc>
          <w:tcPr>
            <w:tcW w:w="1701" w:type="dxa"/>
            <w:tcBorders>
              <w:top w:val="nil"/>
              <w:left w:val="nil"/>
              <w:bottom w:val="single" w:sz="4" w:space="0" w:color="000000"/>
              <w:right w:val="single" w:sz="4" w:space="0" w:color="000000"/>
            </w:tcBorders>
            <w:shd w:val="clear" w:color="auto" w:fill="auto"/>
            <w:hideMark/>
          </w:tcPr>
          <w:p w:rsidR="006E07B4" w:rsidRPr="006676C7" w:rsidRDefault="006E07B4" w:rsidP="006E07B4">
            <w:pPr>
              <w:rPr>
                <w:sz w:val="22"/>
                <w:szCs w:val="22"/>
              </w:rPr>
            </w:pPr>
            <w:r w:rsidRPr="006676C7">
              <w:rPr>
                <w:sz w:val="22"/>
                <w:szCs w:val="22"/>
              </w:rPr>
              <w:t>Persentase penurunan bumil KEK</w:t>
            </w:r>
          </w:p>
        </w:tc>
        <w:tc>
          <w:tcPr>
            <w:tcW w:w="1276" w:type="dxa"/>
            <w:tcBorders>
              <w:top w:val="nil"/>
              <w:left w:val="nil"/>
              <w:bottom w:val="single" w:sz="4" w:space="0" w:color="000000"/>
              <w:right w:val="nil"/>
            </w:tcBorders>
            <w:shd w:val="clear" w:color="auto" w:fill="auto"/>
            <w:hideMark/>
          </w:tcPr>
          <w:p w:rsidR="006E07B4" w:rsidRPr="006676C7" w:rsidRDefault="006E07B4" w:rsidP="006E07B4">
            <w:pPr>
              <w:rPr>
                <w:sz w:val="22"/>
                <w:szCs w:val="22"/>
              </w:rPr>
            </w:pPr>
            <w:r w:rsidRPr="006676C7">
              <w:rPr>
                <w:sz w:val="22"/>
                <w:szCs w:val="22"/>
              </w:rPr>
              <w:t>%</w:t>
            </w:r>
          </w:p>
        </w:tc>
        <w:tc>
          <w:tcPr>
            <w:tcW w:w="1084" w:type="dxa"/>
            <w:tcBorders>
              <w:top w:val="nil"/>
              <w:left w:val="single" w:sz="4" w:space="0" w:color="000000"/>
              <w:bottom w:val="single" w:sz="4" w:space="0" w:color="000000"/>
              <w:right w:val="nil"/>
            </w:tcBorders>
            <w:shd w:val="clear" w:color="auto" w:fill="auto"/>
            <w:hideMark/>
          </w:tcPr>
          <w:p w:rsidR="006E07B4" w:rsidRPr="006676C7" w:rsidRDefault="006E07B4" w:rsidP="006E07B4">
            <w:pPr>
              <w:jc w:val="center"/>
              <w:rPr>
                <w:sz w:val="22"/>
                <w:szCs w:val="22"/>
              </w:rPr>
            </w:pPr>
            <w:r w:rsidRPr="006676C7">
              <w:rPr>
                <w:sz w:val="22"/>
                <w:szCs w:val="22"/>
              </w:rPr>
              <w:t>7.18</w:t>
            </w:r>
          </w:p>
        </w:tc>
        <w:tc>
          <w:tcPr>
            <w:tcW w:w="1341" w:type="dxa"/>
            <w:tcBorders>
              <w:top w:val="nil"/>
              <w:left w:val="single" w:sz="4" w:space="0" w:color="auto"/>
              <w:bottom w:val="single" w:sz="4" w:space="0" w:color="auto"/>
              <w:right w:val="single" w:sz="4" w:space="0" w:color="auto"/>
            </w:tcBorders>
            <w:shd w:val="clear" w:color="auto" w:fill="auto"/>
            <w:hideMark/>
          </w:tcPr>
          <w:p w:rsidR="006E07B4" w:rsidRPr="006676C7" w:rsidRDefault="006E07B4" w:rsidP="006E07B4">
            <w:pPr>
              <w:jc w:val="center"/>
              <w:rPr>
                <w:sz w:val="22"/>
                <w:szCs w:val="22"/>
              </w:rPr>
            </w:pPr>
            <w:r w:rsidRPr="006676C7">
              <w:rPr>
                <w:sz w:val="22"/>
                <w:szCs w:val="22"/>
              </w:rPr>
              <w:t>1.58%</w:t>
            </w:r>
          </w:p>
        </w:tc>
        <w:tc>
          <w:tcPr>
            <w:tcW w:w="1969"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Program Perbaikan Gizi Masyarakat</w:t>
            </w:r>
          </w:p>
        </w:tc>
        <w:tc>
          <w:tcPr>
            <w:tcW w:w="1701"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Pemberian tambahan makanan dan vitamin</w:t>
            </w:r>
          </w:p>
        </w:tc>
        <w:tc>
          <w:tcPr>
            <w:tcW w:w="1481"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 xml:space="preserve">         21,680,000 </w:t>
            </w:r>
          </w:p>
        </w:tc>
        <w:tc>
          <w:tcPr>
            <w:tcW w:w="1331" w:type="dxa"/>
            <w:tcBorders>
              <w:top w:val="nil"/>
              <w:left w:val="nil"/>
              <w:bottom w:val="single" w:sz="4" w:space="0" w:color="auto"/>
              <w:right w:val="single" w:sz="4" w:space="0" w:color="auto"/>
            </w:tcBorders>
            <w:shd w:val="clear" w:color="000000" w:fill="FFFFFF"/>
            <w:noWrap/>
            <w:hideMark/>
          </w:tcPr>
          <w:p w:rsidR="006E07B4" w:rsidRPr="006676C7" w:rsidRDefault="006E07B4" w:rsidP="006E07B4">
            <w:pPr>
              <w:rPr>
                <w:color w:val="000000"/>
                <w:sz w:val="22"/>
                <w:szCs w:val="22"/>
              </w:rPr>
            </w:pPr>
            <w:r w:rsidRPr="006676C7">
              <w:rPr>
                <w:color w:val="000000"/>
                <w:sz w:val="22"/>
                <w:szCs w:val="22"/>
              </w:rPr>
              <w:t xml:space="preserve">              8,440,001 </w:t>
            </w:r>
          </w:p>
        </w:tc>
        <w:tc>
          <w:tcPr>
            <w:tcW w:w="1011" w:type="dxa"/>
            <w:tcBorders>
              <w:top w:val="nil"/>
              <w:left w:val="nil"/>
              <w:bottom w:val="single" w:sz="4" w:space="0" w:color="auto"/>
              <w:right w:val="single" w:sz="4" w:space="0" w:color="auto"/>
            </w:tcBorders>
            <w:shd w:val="clear" w:color="auto" w:fill="auto"/>
            <w:noWrap/>
            <w:hideMark/>
          </w:tcPr>
          <w:p w:rsidR="006E07B4" w:rsidRPr="006676C7" w:rsidRDefault="006E07B4" w:rsidP="006E07B4">
            <w:pPr>
              <w:jc w:val="right"/>
              <w:rPr>
                <w:color w:val="000000"/>
                <w:sz w:val="22"/>
                <w:szCs w:val="22"/>
              </w:rPr>
            </w:pPr>
            <w:r w:rsidRPr="006676C7">
              <w:rPr>
                <w:color w:val="000000"/>
                <w:sz w:val="22"/>
                <w:szCs w:val="22"/>
              </w:rPr>
              <w:t>38.93%</w:t>
            </w:r>
          </w:p>
        </w:tc>
        <w:tc>
          <w:tcPr>
            <w:tcW w:w="1011" w:type="dxa"/>
            <w:tcBorders>
              <w:top w:val="nil"/>
              <w:left w:val="nil"/>
              <w:bottom w:val="single" w:sz="4" w:space="0" w:color="auto"/>
              <w:right w:val="single" w:sz="4" w:space="0" w:color="auto"/>
            </w:tcBorders>
            <w:shd w:val="clear" w:color="auto" w:fill="auto"/>
            <w:noWrap/>
            <w:hideMark/>
          </w:tcPr>
          <w:p w:rsidR="006E07B4" w:rsidRPr="006676C7" w:rsidRDefault="006E07B4" w:rsidP="006E07B4">
            <w:pPr>
              <w:jc w:val="right"/>
              <w:rPr>
                <w:color w:val="000000"/>
                <w:sz w:val="22"/>
                <w:szCs w:val="22"/>
              </w:rPr>
            </w:pPr>
            <w:r w:rsidRPr="006676C7">
              <w:rPr>
                <w:color w:val="000000"/>
                <w:sz w:val="22"/>
                <w:szCs w:val="22"/>
              </w:rPr>
              <w:t>40.22%</w:t>
            </w:r>
          </w:p>
        </w:tc>
      </w:tr>
      <w:tr w:rsidR="006E07B4" w:rsidRPr="006676C7" w:rsidTr="006676C7">
        <w:trPr>
          <w:trHeight w:val="1560"/>
        </w:trPr>
        <w:tc>
          <w:tcPr>
            <w:tcW w:w="1985" w:type="dxa"/>
            <w:tcBorders>
              <w:top w:val="nil"/>
              <w:left w:val="single" w:sz="4" w:space="0" w:color="000000"/>
              <w:bottom w:val="nil"/>
              <w:right w:val="single" w:sz="4" w:space="0" w:color="000000"/>
            </w:tcBorders>
            <w:shd w:val="clear" w:color="auto" w:fill="auto"/>
            <w:hideMark/>
          </w:tcPr>
          <w:p w:rsidR="006E07B4" w:rsidRPr="006676C7" w:rsidRDefault="006E07B4" w:rsidP="006E07B4">
            <w:pPr>
              <w:rPr>
                <w:sz w:val="22"/>
                <w:szCs w:val="22"/>
              </w:rPr>
            </w:pPr>
            <w:r w:rsidRPr="006676C7">
              <w:rPr>
                <w:sz w:val="22"/>
                <w:szCs w:val="22"/>
              </w:rPr>
              <w:t> </w:t>
            </w:r>
          </w:p>
        </w:tc>
        <w:tc>
          <w:tcPr>
            <w:tcW w:w="1701" w:type="dxa"/>
            <w:tcBorders>
              <w:top w:val="nil"/>
              <w:left w:val="nil"/>
              <w:bottom w:val="single" w:sz="4" w:space="0" w:color="000000"/>
              <w:right w:val="single" w:sz="4" w:space="0" w:color="000000"/>
            </w:tcBorders>
            <w:shd w:val="clear" w:color="auto" w:fill="auto"/>
            <w:hideMark/>
          </w:tcPr>
          <w:p w:rsidR="006E07B4" w:rsidRPr="006676C7" w:rsidRDefault="006E07B4" w:rsidP="006E07B4">
            <w:pPr>
              <w:rPr>
                <w:sz w:val="22"/>
                <w:szCs w:val="22"/>
              </w:rPr>
            </w:pPr>
            <w:r w:rsidRPr="006676C7">
              <w:rPr>
                <w:sz w:val="22"/>
                <w:szCs w:val="22"/>
              </w:rPr>
              <w:t xml:space="preserve">Angka Kematian Ibu </w:t>
            </w:r>
          </w:p>
        </w:tc>
        <w:tc>
          <w:tcPr>
            <w:tcW w:w="1276" w:type="dxa"/>
            <w:tcBorders>
              <w:top w:val="nil"/>
              <w:left w:val="nil"/>
              <w:bottom w:val="single" w:sz="4" w:space="0" w:color="000000"/>
              <w:right w:val="nil"/>
            </w:tcBorders>
            <w:shd w:val="clear" w:color="auto" w:fill="auto"/>
            <w:hideMark/>
          </w:tcPr>
          <w:p w:rsidR="006E07B4" w:rsidRPr="006676C7" w:rsidRDefault="006E07B4" w:rsidP="006E07B4">
            <w:pPr>
              <w:rPr>
                <w:sz w:val="22"/>
                <w:szCs w:val="22"/>
              </w:rPr>
            </w:pPr>
            <w:r w:rsidRPr="006676C7">
              <w:rPr>
                <w:sz w:val="22"/>
                <w:szCs w:val="22"/>
              </w:rPr>
              <w:t>per 100 ribu KH</w:t>
            </w:r>
          </w:p>
        </w:tc>
        <w:tc>
          <w:tcPr>
            <w:tcW w:w="1084" w:type="dxa"/>
            <w:tcBorders>
              <w:top w:val="nil"/>
              <w:left w:val="single" w:sz="4" w:space="0" w:color="000000"/>
              <w:bottom w:val="single" w:sz="4" w:space="0" w:color="000000"/>
              <w:right w:val="single" w:sz="4" w:space="0" w:color="auto"/>
            </w:tcBorders>
            <w:shd w:val="clear" w:color="auto" w:fill="auto"/>
            <w:hideMark/>
          </w:tcPr>
          <w:p w:rsidR="006E07B4" w:rsidRPr="006676C7" w:rsidRDefault="006E07B4" w:rsidP="006E07B4">
            <w:pPr>
              <w:jc w:val="center"/>
              <w:rPr>
                <w:sz w:val="22"/>
                <w:szCs w:val="22"/>
              </w:rPr>
            </w:pPr>
            <w:r w:rsidRPr="006676C7">
              <w:rPr>
                <w:sz w:val="22"/>
                <w:szCs w:val="22"/>
              </w:rPr>
              <w:t>81.81</w:t>
            </w:r>
          </w:p>
        </w:tc>
        <w:tc>
          <w:tcPr>
            <w:tcW w:w="1341" w:type="dxa"/>
            <w:tcBorders>
              <w:top w:val="nil"/>
              <w:left w:val="nil"/>
              <w:bottom w:val="single" w:sz="4" w:space="0" w:color="auto"/>
              <w:right w:val="single" w:sz="4" w:space="0" w:color="auto"/>
            </w:tcBorders>
            <w:shd w:val="clear" w:color="auto" w:fill="auto"/>
            <w:hideMark/>
          </w:tcPr>
          <w:p w:rsidR="006E07B4" w:rsidRPr="006676C7" w:rsidRDefault="006E07B4" w:rsidP="006E07B4">
            <w:pPr>
              <w:jc w:val="center"/>
              <w:rPr>
                <w:sz w:val="22"/>
                <w:szCs w:val="22"/>
              </w:rPr>
            </w:pPr>
            <w:r w:rsidRPr="006676C7">
              <w:rPr>
                <w:sz w:val="22"/>
                <w:szCs w:val="22"/>
              </w:rPr>
              <w:t>152.56</w:t>
            </w:r>
          </w:p>
        </w:tc>
        <w:tc>
          <w:tcPr>
            <w:tcW w:w="1969"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Program Peningkatan Keselamatan Ibu Melahirkan dan Anak</w:t>
            </w:r>
          </w:p>
        </w:tc>
        <w:tc>
          <w:tcPr>
            <w:tcW w:w="1701"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Upaya Peningkatan Kesehatan Ibu Hamil, Bersalin, Nifas dan Reproduksi</w:t>
            </w:r>
          </w:p>
        </w:tc>
        <w:tc>
          <w:tcPr>
            <w:tcW w:w="1481"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 xml:space="preserve">       140,988,725 </w:t>
            </w:r>
          </w:p>
        </w:tc>
        <w:tc>
          <w:tcPr>
            <w:tcW w:w="1331" w:type="dxa"/>
            <w:tcBorders>
              <w:top w:val="nil"/>
              <w:left w:val="nil"/>
              <w:bottom w:val="single" w:sz="4" w:space="0" w:color="auto"/>
              <w:right w:val="single" w:sz="4" w:space="0" w:color="auto"/>
            </w:tcBorders>
            <w:shd w:val="clear" w:color="auto" w:fill="auto"/>
            <w:noWrap/>
            <w:hideMark/>
          </w:tcPr>
          <w:p w:rsidR="006E07B4" w:rsidRPr="006676C7" w:rsidRDefault="006E07B4" w:rsidP="006E07B4">
            <w:pPr>
              <w:rPr>
                <w:color w:val="000000"/>
                <w:sz w:val="22"/>
                <w:szCs w:val="22"/>
              </w:rPr>
            </w:pPr>
            <w:r w:rsidRPr="006676C7">
              <w:rPr>
                <w:color w:val="000000"/>
                <w:sz w:val="22"/>
                <w:szCs w:val="22"/>
              </w:rPr>
              <w:t xml:space="preserve">          109,109,800 </w:t>
            </w:r>
          </w:p>
        </w:tc>
        <w:tc>
          <w:tcPr>
            <w:tcW w:w="1011" w:type="dxa"/>
            <w:tcBorders>
              <w:top w:val="nil"/>
              <w:left w:val="nil"/>
              <w:bottom w:val="single" w:sz="4" w:space="0" w:color="auto"/>
              <w:right w:val="single" w:sz="4" w:space="0" w:color="auto"/>
            </w:tcBorders>
            <w:shd w:val="clear" w:color="auto" w:fill="auto"/>
            <w:noWrap/>
            <w:hideMark/>
          </w:tcPr>
          <w:p w:rsidR="006E07B4" w:rsidRPr="006676C7" w:rsidRDefault="006E07B4" w:rsidP="006E07B4">
            <w:pPr>
              <w:jc w:val="right"/>
              <w:rPr>
                <w:color w:val="000000"/>
                <w:sz w:val="22"/>
                <w:szCs w:val="22"/>
              </w:rPr>
            </w:pPr>
            <w:r w:rsidRPr="006676C7">
              <w:rPr>
                <w:color w:val="000000"/>
                <w:sz w:val="22"/>
                <w:szCs w:val="22"/>
              </w:rPr>
              <w:t>77.39%</w:t>
            </w:r>
          </w:p>
        </w:tc>
        <w:tc>
          <w:tcPr>
            <w:tcW w:w="1011" w:type="dxa"/>
            <w:tcBorders>
              <w:top w:val="nil"/>
              <w:left w:val="nil"/>
              <w:bottom w:val="single" w:sz="4" w:space="0" w:color="auto"/>
              <w:right w:val="single" w:sz="4" w:space="0" w:color="auto"/>
            </w:tcBorders>
            <w:shd w:val="clear" w:color="auto" w:fill="auto"/>
            <w:noWrap/>
            <w:hideMark/>
          </w:tcPr>
          <w:p w:rsidR="006E07B4" w:rsidRPr="006676C7" w:rsidRDefault="006E07B4" w:rsidP="006E07B4">
            <w:pPr>
              <w:jc w:val="right"/>
              <w:rPr>
                <w:color w:val="000000"/>
                <w:sz w:val="22"/>
                <w:szCs w:val="22"/>
              </w:rPr>
            </w:pPr>
            <w:r w:rsidRPr="006676C7">
              <w:rPr>
                <w:color w:val="000000"/>
                <w:sz w:val="22"/>
                <w:szCs w:val="22"/>
              </w:rPr>
              <w:t>77.39%</w:t>
            </w:r>
          </w:p>
        </w:tc>
      </w:tr>
      <w:tr w:rsidR="006E07B4" w:rsidRPr="006676C7" w:rsidTr="006676C7">
        <w:trPr>
          <w:trHeight w:val="1845"/>
        </w:trPr>
        <w:tc>
          <w:tcPr>
            <w:tcW w:w="1985" w:type="dxa"/>
            <w:tcBorders>
              <w:top w:val="nil"/>
              <w:left w:val="single" w:sz="4" w:space="0" w:color="000000"/>
              <w:bottom w:val="single" w:sz="4" w:space="0" w:color="000000"/>
              <w:right w:val="single" w:sz="4" w:space="0" w:color="000000"/>
            </w:tcBorders>
            <w:shd w:val="clear" w:color="auto" w:fill="auto"/>
            <w:hideMark/>
          </w:tcPr>
          <w:p w:rsidR="006E07B4" w:rsidRPr="006676C7" w:rsidRDefault="006E07B4" w:rsidP="006E07B4">
            <w:pPr>
              <w:rPr>
                <w:sz w:val="22"/>
                <w:szCs w:val="22"/>
              </w:rPr>
            </w:pPr>
            <w:r w:rsidRPr="006676C7">
              <w:rPr>
                <w:sz w:val="22"/>
                <w:szCs w:val="22"/>
              </w:rPr>
              <w:t> </w:t>
            </w:r>
          </w:p>
        </w:tc>
        <w:tc>
          <w:tcPr>
            <w:tcW w:w="1701" w:type="dxa"/>
            <w:tcBorders>
              <w:top w:val="nil"/>
              <w:left w:val="nil"/>
              <w:bottom w:val="single" w:sz="4" w:space="0" w:color="000000"/>
              <w:right w:val="single" w:sz="4" w:space="0" w:color="000000"/>
            </w:tcBorders>
            <w:shd w:val="clear" w:color="auto" w:fill="auto"/>
            <w:hideMark/>
          </w:tcPr>
          <w:p w:rsidR="006E07B4" w:rsidRPr="006676C7" w:rsidRDefault="006E07B4" w:rsidP="006E07B4">
            <w:pPr>
              <w:rPr>
                <w:sz w:val="22"/>
                <w:szCs w:val="22"/>
              </w:rPr>
            </w:pPr>
            <w:r w:rsidRPr="006676C7">
              <w:rPr>
                <w:sz w:val="22"/>
                <w:szCs w:val="22"/>
              </w:rPr>
              <w:t>Angka Kematian Bayi</w:t>
            </w:r>
          </w:p>
        </w:tc>
        <w:tc>
          <w:tcPr>
            <w:tcW w:w="1276" w:type="dxa"/>
            <w:tcBorders>
              <w:top w:val="nil"/>
              <w:left w:val="nil"/>
              <w:bottom w:val="single" w:sz="4" w:space="0" w:color="000000"/>
              <w:right w:val="nil"/>
            </w:tcBorders>
            <w:shd w:val="clear" w:color="auto" w:fill="auto"/>
            <w:hideMark/>
          </w:tcPr>
          <w:p w:rsidR="006E07B4" w:rsidRPr="006676C7" w:rsidRDefault="006E07B4" w:rsidP="006E07B4">
            <w:pPr>
              <w:rPr>
                <w:sz w:val="22"/>
                <w:szCs w:val="22"/>
              </w:rPr>
            </w:pPr>
            <w:r w:rsidRPr="006676C7">
              <w:rPr>
                <w:sz w:val="22"/>
                <w:szCs w:val="22"/>
              </w:rPr>
              <w:t>per 1000 KH</w:t>
            </w:r>
          </w:p>
        </w:tc>
        <w:tc>
          <w:tcPr>
            <w:tcW w:w="1084" w:type="dxa"/>
            <w:tcBorders>
              <w:top w:val="nil"/>
              <w:left w:val="single" w:sz="4" w:space="0" w:color="000000"/>
              <w:bottom w:val="single" w:sz="4" w:space="0" w:color="000000"/>
              <w:right w:val="single" w:sz="4" w:space="0" w:color="auto"/>
            </w:tcBorders>
            <w:shd w:val="clear" w:color="auto" w:fill="auto"/>
            <w:hideMark/>
          </w:tcPr>
          <w:p w:rsidR="006E07B4" w:rsidRPr="006676C7" w:rsidRDefault="006E07B4" w:rsidP="006E07B4">
            <w:pPr>
              <w:jc w:val="center"/>
              <w:rPr>
                <w:sz w:val="22"/>
                <w:szCs w:val="22"/>
              </w:rPr>
            </w:pPr>
            <w:r w:rsidRPr="006676C7">
              <w:rPr>
                <w:sz w:val="22"/>
                <w:szCs w:val="22"/>
              </w:rPr>
              <w:t>17.73</w:t>
            </w:r>
          </w:p>
        </w:tc>
        <w:tc>
          <w:tcPr>
            <w:tcW w:w="1341" w:type="dxa"/>
            <w:tcBorders>
              <w:top w:val="nil"/>
              <w:left w:val="nil"/>
              <w:bottom w:val="single" w:sz="4" w:space="0" w:color="auto"/>
              <w:right w:val="single" w:sz="4" w:space="0" w:color="auto"/>
            </w:tcBorders>
            <w:shd w:val="clear" w:color="auto" w:fill="auto"/>
            <w:hideMark/>
          </w:tcPr>
          <w:p w:rsidR="006E07B4" w:rsidRPr="006676C7" w:rsidRDefault="006E07B4" w:rsidP="006E07B4">
            <w:pPr>
              <w:jc w:val="center"/>
              <w:rPr>
                <w:sz w:val="22"/>
                <w:szCs w:val="22"/>
              </w:rPr>
            </w:pPr>
            <w:r w:rsidRPr="006676C7">
              <w:rPr>
                <w:sz w:val="22"/>
                <w:szCs w:val="22"/>
              </w:rPr>
              <w:t>23.65</w:t>
            </w:r>
          </w:p>
        </w:tc>
        <w:tc>
          <w:tcPr>
            <w:tcW w:w="1969"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Program Peningkatan Keselamatan Ibu Melahirkan dan Anak</w:t>
            </w:r>
          </w:p>
        </w:tc>
        <w:tc>
          <w:tcPr>
            <w:tcW w:w="1701"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Jaminan Persalinan  (DAK)</w:t>
            </w:r>
          </w:p>
        </w:tc>
        <w:tc>
          <w:tcPr>
            <w:tcW w:w="1481" w:type="dxa"/>
            <w:tcBorders>
              <w:top w:val="nil"/>
              <w:left w:val="nil"/>
              <w:bottom w:val="single" w:sz="4" w:space="0" w:color="auto"/>
              <w:right w:val="single" w:sz="4" w:space="0" w:color="auto"/>
            </w:tcBorders>
            <w:shd w:val="clear" w:color="auto" w:fill="auto"/>
            <w:hideMark/>
          </w:tcPr>
          <w:p w:rsidR="006E07B4" w:rsidRPr="006676C7" w:rsidRDefault="006E07B4" w:rsidP="006E07B4">
            <w:pPr>
              <w:rPr>
                <w:color w:val="000000"/>
                <w:sz w:val="22"/>
                <w:szCs w:val="22"/>
              </w:rPr>
            </w:pPr>
            <w:r w:rsidRPr="006676C7">
              <w:rPr>
                <w:color w:val="000000"/>
                <w:sz w:val="22"/>
                <w:szCs w:val="22"/>
              </w:rPr>
              <w:t xml:space="preserve">    2,289,264,000 </w:t>
            </w:r>
          </w:p>
        </w:tc>
        <w:tc>
          <w:tcPr>
            <w:tcW w:w="1331" w:type="dxa"/>
            <w:tcBorders>
              <w:top w:val="nil"/>
              <w:left w:val="nil"/>
              <w:bottom w:val="single" w:sz="4" w:space="0" w:color="auto"/>
              <w:right w:val="single" w:sz="4" w:space="0" w:color="auto"/>
            </w:tcBorders>
            <w:shd w:val="clear" w:color="auto" w:fill="auto"/>
            <w:hideMark/>
          </w:tcPr>
          <w:p w:rsidR="006E07B4" w:rsidRPr="006676C7" w:rsidRDefault="006E07B4" w:rsidP="006E07B4">
            <w:pPr>
              <w:rPr>
                <w:sz w:val="22"/>
                <w:szCs w:val="22"/>
              </w:rPr>
            </w:pPr>
            <w:r w:rsidRPr="006676C7">
              <w:rPr>
                <w:sz w:val="22"/>
                <w:szCs w:val="22"/>
              </w:rPr>
              <w:t xml:space="preserve">          316,425,489 </w:t>
            </w:r>
          </w:p>
        </w:tc>
        <w:tc>
          <w:tcPr>
            <w:tcW w:w="1011" w:type="dxa"/>
            <w:tcBorders>
              <w:top w:val="nil"/>
              <w:left w:val="nil"/>
              <w:bottom w:val="single" w:sz="4" w:space="0" w:color="auto"/>
              <w:right w:val="single" w:sz="4" w:space="0" w:color="auto"/>
            </w:tcBorders>
            <w:shd w:val="clear" w:color="auto" w:fill="auto"/>
            <w:noWrap/>
            <w:hideMark/>
          </w:tcPr>
          <w:p w:rsidR="006E07B4" w:rsidRPr="006676C7" w:rsidRDefault="006E07B4" w:rsidP="006E07B4">
            <w:pPr>
              <w:jc w:val="right"/>
              <w:rPr>
                <w:color w:val="000000"/>
                <w:sz w:val="22"/>
                <w:szCs w:val="22"/>
              </w:rPr>
            </w:pPr>
            <w:r w:rsidRPr="006676C7">
              <w:rPr>
                <w:color w:val="000000"/>
                <w:sz w:val="22"/>
                <w:szCs w:val="22"/>
              </w:rPr>
              <w:t>13.82%</w:t>
            </w:r>
          </w:p>
        </w:tc>
        <w:tc>
          <w:tcPr>
            <w:tcW w:w="1011" w:type="dxa"/>
            <w:tcBorders>
              <w:top w:val="nil"/>
              <w:left w:val="nil"/>
              <w:bottom w:val="single" w:sz="4" w:space="0" w:color="auto"/>
              <w:right w:val="single" w:sz="4" w:space="0" w:color="auto"/>
            </w:tcBorders>
            <w:shd w:val="clear" w:color="auto" w:fill="auto"/>
            <w:noWrap/>
            <w:hideMark/>
          </w:tcPr>
          <w:p w:rsidR="006E07B4" w:rsidRPr="006676C7" w:rsidRDefault="006E07B4" w:rsidP="006E07B4">
            <w:pPr>
              <w:jc w:val="right"/>
              <w:rPr>
                <w:color w:val="000000"/>
                <w:sz w:val="22"/>
                <w:szCs w:val="22"/>
              </w:rPr>
            </w:pPr>
            <w:r w:rsidRPr="006676C7">
              <w:rPr>
                <w:color w:val="000000"/>
                <w:sz w:val="22"/>
                <w:szCs w:val="22"/>
              </w:rPr>
              <w:t>16.07%</w:t>
            </w:r>
          </w:p>
        </w:tc>
      </w:tr>
    </w:tbl>
    <w:p w:rsidR="008E5440" w:rsidRDefault="008E5440" w:rsidP="008E5440">
      <w:pPr>
        <w:spacing w:line="480" w:lineRule="auto"/>
        <w:ind w:left="567"/>
        <w:jc w:val="both"/>
        <w:rPr>
          <w:sz w:val="24"/>
          <w:szCs w:val="24"/>
        </w:rPr>
        <w:sectPr w:rsidR="008E5440" w:rsidSect="006676C7">
          <w:pgSz w:w="18711" w:h="12242" w:orient="landscape" w:code="1"/>
          <w:pgMar w:top="1440" w:right="1701" w:bottom="1797" w:left="1440" w:header="720" w:footer="720" w:gutter="0"/>
          <w:cols w:space="720"/>
          <w:docGrid w:linePitch="360"/>
        </w:sectPr>
      </w:pPr>
    </w:p>
    <w:p w:rsidR="008E5440" w:rsidRPr="00B812B7" w:rsidRDefault="008E5440" w:rsidP="008E5440">
      <w:pPr>
        <w:spacing w:line="480" w:lineRule="auto"/>
        <w:ind w:left="567"/>
        <w:jc w:val="both"/>
        <w:rPr>
          <w:color w:val="FF0000"/>
          <w:sz w:val="24"/>
          <w:szCs w:val="24"/>
        </w:rPr>
      </w:pPr>
      <w:r>
        <w:rPr>
          <w:sz w:val="24"/>
          <w:szCs w:val="24"/>
        </w:rPr>
        <w:lastRenderedPageBreak/>
        <w:t xml:space="preserve">Dari tabel diatas terlihat bahwa </w:t>
      </w:r>
      <w:r w:rsidR="0085775D">
        <w:rPr>
          <w:sz w:val="24"/>
          <w:szCs w:val="24"/>
        </w:rPr>
        <w:t xml:space="preserve">untuk mencapai sasaran dengan nilai rata-rata </w:t>
      </w:r>
      <w:r w:rsidR="00D8331B">
        <w:rPr>
          <w:sz w:val="24"/>
          <w:szCs w:val="24"/>
        </w:rPr>
        <w:t>73.77</w:t>
      </w:r>
      <w:r w:rsidR="0085775D">
        <w:rPr>
          <w:sz w:val="24"/>
          <w:szCs w:val="24"/>
        </w:rPr>
        <w:t>% telah menyerap anggaran sebesar Rp</w:t>
      </w:r>
      <w:r w:rsidR="0073466C" w:rsidRPr="0073466C">
        <w:rPr>
          <w:sz w:val="24"/>
          <w:szCs w:val="24"/>
        </w:rPr>
        <w:t>. 442.415.290</w:t>
      </w:r>
    </w:p>
    <w:p w:rsidR="00022843" w:rsidRDefault="00022843" w:rsidP="00022843">
      <w:pPr>
        <w:spacing w:line="480" w:lineRule="auto"/>
        <w:ind w:left="360"/>
        <w:jc w:val="both"/>
        <w:rPr>
          <w:sz w:val="24"/>
          <w:szCs w:val="24"/>
          <w:lang w:val="sv-SE"/>
        </w:rPr>
      </w:pPr>
    </w:p>
    <w:p w:rsidR="006E40F3" w:rsidRPr="009F51ED" w:rsidRDefault="006E40F3" w:rsidP="006E40F3">
      <w:pPr>
        <w:spacing w:line="480" w:lineRule="auto"/>
        <w:rPr>
          <w:b/>
          <w:sz w:val="24"/>
          <w:szCs w:val="24"/>
        </w:rPr>
      </w:pPr>
      <w:r w:rsidRPr="009F51ED">
        <w:rPr>
          <w:b/>
          <w:sz w:val="24"/>
          <w:szCs w:val="24"/>
        </w:rPr>
        <w:t xml:space="preserve">Sasaran </w:t>
      </w:r>
      <w:r w:rsidR="008009FD" w:rsidRPr="009F51ED">
        <w:rPr>
          <w:b/>
          <w:sz w:val="24"/>
          <w:szCs w:val="24"/>
        </w:rPr>
        <w:t>3</w:t>
      </w:r>
      <w:r w:rsidRPr="009F51ED">
        <w:rPr>
          <w:b/>
          <w:sz w:val="24"/>
          <w:szCs w:val="24"/>
        </w:rPr>
        <w:t>:</w:t>
      </w:r>
      <w:r w:rsidR="008009FD" w:rsidRPr="009F51ED">
        <w:rPr>
          <w:b/>
          <w:sz w:val="24"/>
          <w:szCs w:val="24"/>
        </w:rPr>
        <w:t>Menurunnya Kejadian penyakit menular di masyarakat</w:t>
      </w:r>
    </w:p>
    <w:p w:rsidR="006E40F3" w:rsidRPr="006E40F3" w:rsidRDefault="006E40F3" w:rsidP="006E40F3">
      <w:pPr>
        <w:tabs>
          <w:tab w:val="num" w:pos="399"/>
        </w:tabs>
        <w:spacing w:line="480" w:lineRule="auto"/>
        <w:ind w:left="426" w:firstLine="708"/>
        <w:jc w:val="both"/>
        <w:rPr>
          <w:color w:val="FF0000"/>
          <w:sz w:val="24"/>
          <w:szCs w:val="24"/>
        </w:rPr>
      </w:pPr>
      <w:r w:rsidRPr="009F51ED">
        <w:rPr>
          <w:sz w:val="24"/>
          <w:szCs w:val="24"/>
        </w:rPr>
        <w:t xml:space="preserve">Penanggungjawab atas pencapaian sasaran ini adalah Bidang </w:t>
      </w:r>
      <w:r w:rsidR="008009FD" w:rsidRPr="009F51ED">
        <w:rPr>
          <w:sz w:val="24"/>
          <w:szCs w:val="24"/>
        </w:rPr>
        <w:t>Penanggulangan Penyakit dan Kesehatan Lingkungan</w:t>
      </w:r>
      <w:r w:rsidRPr="009F51ED">
        <w:rPr>
          <w:sz w:val="24"/>
          <w:szCs w:val="24"/>
        </w:rPr>
        <w:t xml:space="preserve"> Dinas Kesehatan Kabupaten Hulu Sungai Selatan</w:t>
      </w:r>
      <w:r w:rsidRPr="006E40F3">
        <w:rPr>
          <w:color w:val="FF0000"/>
          <w:sz w:val="24"/>
          <w:szCs w:val="24"/>
        </w:rPr>
        <w:t>.</w:t>
      </w:r>
    </w:p>
    <w:p w:rsidR="006E40F3" w:rsidRPr="00622F51" w:rsidRDefault="006E40F3" w:rsidP="006E40F3">
      <w:pPr>
        <w:tabs>
          <w:tab w:val="num" w:pos="399"/>
        </w:tabs>
        <w:spacing w:line="480" w:lineRule="auto"/>
        <w:ind w:left="426" w:firstLine="708"/>
        <w:jc w:val="both"/>
        <w:rPr>
          <w:sz w:val="24"/>
          <w:szCs w:val="24"/>
        </w:rPr>
      </w:pPr>
      <w:r w:rsidRPr="00622F51">
        <w:rPr>
          <w:sz w:val="24"/>
          <w:szCs w:val="24"/>
        </w:rPr>
        <w:t>Sasaran tersebut terumuskan dalam beberapa indikator kinerja sasaran dengan target dan realisasi pada tahun 2017 sebagai berikut :</w:t>
      </w:r>
    </w:p>
    <w:tbl>
      <w:tblPr>
        <w:tblW w:w="8936" w:type="dxa"/>
        <w:tblInd w:w="103" w:type="dxa"/>
        <w:tblLook w:val="04A0"/>
      </w:tblPr>
      <w:tblGrid>
        <w:gridCol w:w="494"/>
        <w:gridCol w:w="3197"/>
        <w:gridCol w:w="1134"/>
        <w:gridCol w:w="1559"/>
        <w:gridCol w:w="2552"/>
      </w:tblGrid>
      <w:tr w:rsidR="009143B0" w:rsidRPr="009143B0" w:rsidTr="009143B0">
        <w:trPr>
          <w:trHeight w:val="1155"/>
        </w:trPr>
        <w:tc>
          <w:tcPr>
            <w:tcW w:w="494"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9143B0" w:rsidRPr="009143B0" w:rsidRDefault="009143B0" w:rsidP="009143B0">
            <w:pPr>
              <w:jc w:val="center"/>
              <w:rPr>
                <w:rFonts w:ascii="Bookman Old Style" w:hAnsi="Bookman Old Style" w:cs="Calibri"/>
                <w:color w:val="000000"/>
                <w:sz w:val="18"/>
                <w:szCs w:val="18"/>
              </w:rPr>
            </w:pPr>
            <w:r w:rsidRPr="009143B0">
              <w:rPr>
                <w:rFonts w:ascii="Bookman Old Style" w:hAnsi="Bookman Old Style" w:cs="Calibri"/>
                <w:color w:val="000000"/>
                <w:sz w:val="18"/>
                <w:szCs w:val="18"/>
              </w:rPr>
              <w:t>NO</w:t>
            </w:r>
          </w:p>
        </w:tc>
        <w:tc>
          <w:tcPr>
            <w:tcW w:w="3197" w:type="dxa"/>
            <w:tcBorders>
              <w:top w:val="single" w:sz="4" w:space="0" w:color="auto"/>
              <w:left w:val="nil"/>
              <w:bottom w:val="single" w:sz="4" w:space="0" w:color="auto"/>
              <w:right w:val="single" w:sz="4" w:space="0" w:color="auto"/>
            </w:tcBorders>
            <w:shd w:val="clear" w:color="000000" w:fill="B8CCE4"/>
            <w:vAlign w:val="center"/>
            <w:hideMark/>
          </w:tcPr>
          <w:p w:rsidR="009143B0" w:rsidRPr="009143B0" w:rsidRDefault="009143B0" w:rsidP="009143B0">
            <w:pPr>
              <w:jc w:val="center"/>
              <w:rPr>
                <w:rFonts w:ascii="Bookman Old Style" w:hAnsi="Bookman Old Style" w:cs="Calibri"/>
                <w:color w:val="000000"/>
                <w:sz w:val="18"/>
                <w:szCs w:val="18"/>
              </w:rPr>
            </w:pPr>
            <w:r w:rsidRPr="009143B0">
              <w:rPr>
                <w:rFonts w:ascii="Bookman Old Style" w:hAnsi="Bookman Old Style" w:cs="Calibri"/>
                <w:color w:val="000000"/>
                <w:sz w:val="18"/>
                <w:szCs w:val="18"/>
              </w:rPr>
              <w:t>INDIKATOR KINERJA SASARAN</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rsidR="009143B0" w:rsidRPr="009143B0" w:rsidRDefault="009143B0" w:rsidP="009143B0">
            <w:pPr>
              <w:jc w:val="center"/>
              <w:rPr>
                <w:rFonts w:ascii="Bookman Old Style" w:hAnsi="Bookman Old Style" w:cs="Calibri"/>
                <w:color w:val="000000"/>
                <w:sz w:val="18"/>
                <w:szCs w:val="18"/>
              </w:rPr>
            </w:pPr>
            <w:r w:rsidRPr="009143B0">
              <w:rPr>
                <w:rFonts w:ascii="Bookman Old Style" w:hAnsi="Bookman Old Style" w:cs="Calibri"/>
                <w:color w:val="000000"/>
                <w:sz w:val="18"/>
                <w:szCs w:val="18"/>
              </w:rPr>
              <w:t>TARGET TAHUNAN 2017</w:t>
            </w:r>
          </w:p>
        </w:tc>
        <w:tc>
          <w:tcPr>
            <w:tcW w:w="1559" w:type="dxa"/>
            <w:tcBorders>
              <w:top w:val="single" w:sz="4" w:space="0" w:color="auto"/>
              <w:left w:val="nil"/>
              <w:bottom w:val="single" w:sz="4" w:space="0" w:color="auto"/>
              <w:right w:val="single" w:sz="4" w:space="0" w:color="auto"/>
            </w:tcBorders>
            <w:shd w:val="clear" w:color="000000" w:fill="B8CCE4"/>
            <w:vAlign w:val="center"/>
            <w:hideMark/>
          </w:tcPr>
          <w:p w:rsidR="009143B0" w:rsidRPr="009143B0" w:rsidRDefault="009143B0" w:rsidP="009143B0">
            <w:pPr>
              <w:jc w:val="center"/>
              <w:rPr>
                <w:rFonts w:ascii="Bookman Old Style" w:hAnsi="Bookman Old Style" w:cs="Calibri"/>
                <w:color w:val="000000"/>
                <w:sz w:val="18"/>
                <w:szCs w:val="18"/>
              </w:rPr>
            </w:pPr>
            <w:r w:rsidRPr="009143B0">
              <w:rPr>
                <w:rFonts w:ascii="Bookman Old Style" w:hAnsi="Bookman Old Style" w:cs="Calibri"/>
                <w:color w:val="000000"/>
                <w:sz w:val="18"/>
                <w:szCs w:val="18"/>
              </w:rPr>
              <w:t>REALISASI</w:t>
            </w:r>
          </w:p>
        </w:tc>
        <w:tc>
          <w:tcPr>
            <w:tcW w:w="2552" w:type="dxa"/>
            <w:tcBorders>
              <w:top w:val="single" w:sz="4" w:space="0" w:color="auto"/>
              <w:left w:val="nil"/>
              <w:bottom w:val="single" w:sz="4" w:space="0" w:color="auto"/>
              <w:right w:val="single" w:sz="4" w:space="0" w:color="auto"/>
            </w:tcBorders>
            <w:shd w:val="clear" w:color="000000" w:fill="B8CCE4"/>
            <w:vAlign w:val="center"/>
            <w:hideMark/>
          </w:tcPr>
          <w:p w:rsidR="009143B0" w:rsidRPr="009143B0" w:rsidRDefault="009143B0" w:rsidP="009143B0">
            <w:pPr>
              <w:jc w:val="center"/>
              <w:rPr>
                <w:rFonts w:ascii="Bookman Old Style" w:hAnsi="Bookman Old Style" w:cs="Calibri"/>
                <w:color w:val="000000"/>
                <w:sz w:val="18"/>
                <w:szCs w:val="18"/>
              </w:rPr>
            </w:pPr>
            <w:r w:rsidRPr="009143B0">
              <w:rPr>
                <w:rFonts w:ascii="Bookman Old Style" w:hAnsi="Bookman Old Style" w:cs="Calibri"/>
                <w:color w:val="000000"/>
                <w:sz w:val="18"/>
                <w:szCs w:val="18"/>
              </w:rPr>
              <w:t xml:space="preserve">PERSENTASE CAPAIAN </w:t>
            </w:r>
          </w:p>
        </w:tc>
      </w:tr>
      <w:tr w:rsidR="009143B0" w:rsidRPr="009143B0" w:rsidTr="009143B0">
        <w:trPr>
          <w:trHeight w:val="792"/>
        </w:trPr>
        <w:tc>
          <w:tcPr>
            <w:tcW w:w="494" w:type="dxa"/>
            <w:tcBorders>
              <w:top w:val="single" w:sz="4" w:space="0" w:color="auto"/>
              <w:left w:val="single" w:sz="4" w:space="0" w:color="auto"/>
              <w:bottom w:val="single" w:sz="4" w:space="0" w:color="auto"/>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1</w:t>
            </w:r>
          </w:p>
        </w:tc>
        <w:tc>
          <w:tcPr>
            <w:tcW w:w="3197" w:type="dxa"/>
            <w:tcBorders>
              <w:top w:val="nil"/>
              <w:left w:val="nil"/>
              <w:bottom w:val="single" w:sz="4" w:space="0" w:color="000000"/>
              <w:right w:val="single" w:sz="4" w:space="0" w:color="auto"/>
            </w:tcBorders>
            <w:shd w:val="clear" w:color="auto" w:fill="auto"/>
            <w:hideMark/>
          </w:tcPr>
          <w:p w:rsidR="009143B0" w:rsidRPr="009143B0" w:rsidRDefault="009143B0" w:rsidP="009143B0">
            <w:pPr>
              <w:jc w:val="both"/>
              <w:rPr>
                <w:rFonts w:ascii="Bookman Old Style" w:hAnsi="Bookman Old Style" w:cs="Calibri"/>
                <w:sz w:val="18"/>
                <w:szCs w:val="18"/>
              </w:rPr>
            </w:pPr>
            <w:r w:rsidRPr="009143B0">
              <w:rPr>
                <w:rFonts w:ascii="Bookman Old Style" w:hAnsi="Bookman Old Style" w:cs="Calibri"/>
                <w:sz w:val="18"/>
                <w:szCs w:val="18"/>
              </w:rPr>
              <w:t>Persentase Penurunan penderita penyakit menular Demam Berdarah dengue (DBD)</w:t>
            </w:r>
          </w:p>
        </w:tc>
        <w:tc>
          <w:tcPr>
            <w:tcW w:w="1134" w:type="dxa"/>
            <w:tcBorders>
              <w:top w:val="nil"/>
              <w:left w:val="nil"/>
              <w:bottom w:val="single" w:sz="4" w:space="0" w:color="000000"/>
              <w:right w:val="single" w:sz="4" w:space="0" w:color="auto"/>
            </w:tcBorders>
            <w:shd w:val="clear" w:color="auto" w:fill="auto"/>
            <w:hideMark/>
          </w:tcPr>
          <w:p w:rsidR="009143B0" w:rsidRPr="009143B0" w:rsidRDefault="009143B0" w:rsidP="009143B0">
            <w:pPr>
              <w:jc w:val="center"/>
              <w:rPr>
                <w:rFonts w:ascii="Bookman Old Style" w:hAnsi="Bookman Old Style" w:cs="Calibri"/>
                <w:sz w:val="18"/>
                <w:szCs w:val="18"/>
              </w:rPr>
            </w:pPr>
            <w:r w:rsidRPr="009143B0">
              <w:rPr>
                <w:rFonts w:ascii="Bookman Old Style" w:hAnsi="Bookman Old Style" w:cs="Calibri"/>
                <w:sz w:val="18"/>
                <w:szCs w:val="18"/>
              </w:rPr>
              <w:t>22.69%</w:t>
            </w:r>
          </w:p>
        </w:tc>
        <w:tc>
          <w:tcPr>
            <w:tcW w:w="1559" w:type="dxa"/>
            <w:tcBorders>
              <w:top w:val="nil"/>
              <w:left w:val="nil"/>
              <w:bottom w:val="single" w:sz="4" w:space="0" w:color="auto"/>
              <w:right w:val="single" w:sz="4" w:space="0" w:color="auto"/>
            </w:tcBorders>
            <w:shd w:val="clear" w:color="auto" w:fill="auto"/>
            <w:hideMark/>
          </w:tcPr>
          <w:p w:rsidR="009143B0" w:rsidRPr="009143B0" w:rsidRDefault="009143B0" w:rsidP="009143B0">
            <w:pPr>
              <w:jc w:val="center"/>
              <w:rPr>
                <w:rFonts w:ascii="Bookman Old Style" w:hAnsi="Bookman Old Style" w:cs="Calibri"/>
                <w:sz w:val="18"/>
                <w:szCs w:val="18"/>
              </w:rPr>
            </w:pPr>
            <w:r w:rsidRPr="009143B0">
              <w:rPr>
                <w:rFonts w:ascii="Bookman Old Style" w:hAnsi="Bookman Old Style" w:cs="Calibri"/>
                <w:sz w:val="18"/>
                <w:szCs w:val="18"/>
              </w:rPr>
              <w:t>86.55%</w:t>
            </w:r>
          </w:p>
        </w:tc>
        <w:tc>
          <w:tcPr>
            <w:tcW w:w="2552" w:type="dxa"/>
            <w:tcBorders>
              <w:top w:val="nil"/>
              <w:left w:val="nil"/>
              <w:bottom w:val="single" w:sz="4" w:space="0" w:color="auto"/>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381.48%</w:t>
            </w:r>
          </w:p>
        </w:tc>
      </w:tr>
      <w:tr w:rsidR="009143B0" w:rsidRPr="009143B0" w:rsidTr="009143B0">
        <w:trPr>
          <w:trHeight w:val="600"/>
        </w:trPr>
        <w:tc>
          <w:tcPr>
            <w:tcW w:w="494" w:type="dxa"/>
            <w:tcBorders>
              <w:top w:val="single" w:sz="4" w:space="0" w:color="auto"/>
              <w:left w:val="single" w:sz="4" w:space="0" w:color="auto"/>
              <w:bottom w:val="nil"/>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2</w:t>
            </w:r>
          </w:p>
        </w:tc>
        <w:tc>
          <w:tcPr>
            <w:tcW w:w="3197" w:type="dxa"/>
            <w:tcBorders>
              <w:top w:val="nil"/>
              <w:left w:val="nil"/>
              <w:bottom w:val="single" w:sz="4" w:space="0" w:color="000000"/>
              <w:right w:val="single" w:sz="4" w:space="0" w:color="auto"/>
            </w:tcBorders>
            <w:shd w:val="clear" w:color="auto" w:fill="auto"/>
            <w:hideMark/>
          </w:tcPr>
          <w:p w:rsidR="009143B0" w:rsidRPr="009143B0" w:rsidRDefault="009143B0" w:rsidP="009143B0">
            <w:pPr>
              <w:jc w:val="both"/>
              <w:rPr>
                <w:rFonts w:ascii="Bookman Old Style" w:hAnsi="Bookman Old Style" w:cs="Calibri"/>
                <w:sz w:val="18"/>
                <w:szCs w:val="18"/>
              </w:rPr>
            </w:pPr>
            <w:r w:rsidRPr="009143B0">
              <w:rPr>
                <w:rFonts w:ascii="Bookman Old Style" w:hAnsi="Bookman Old Style" w:cs="Calibri"/>
                <w:sz w:val="18"/>
                <w:szCs w:val="18"/>
              </w:rPr>
              <w:t>Persentase Penurunan balita penderita pneumoni</w:t>
            </w:r>
          </w:p>
        </w:tc>
        <w:tc>
          <w:tcPr>
            <w:tcW w:w="1134" w:type="dxa"/>
            <w:tcBorders>
              <w:top w:val="nil"/>
              <w:left w:val="nil"/>
              <w:bottom w:val="single" w:sz="4" w:space="0" w:color="000000"/>
              <w:right w:val="single" w:sz="4" w:space="0" w:color="auto"/>
            </w:tcBorders>
            <w:shd w:val="clear" w:color="auto" w:fill="auto"/>
            <w:hideMark/>
          </w:tcPr>
          <w:p w:rsidR="009143B0" w:rsidRPr="009143B0" w:rsidRDefault="009143B0" w:rsidP="009143B0">
            <w:pPr>
              <w:jc w:val="center"/>
              <w:rPr>
                <w:rFonts w:ascii="Bookman Old Style" w:hAnsi="Bookman Old Style" w:cs="Calibri"/>
                <w:sz w:val="18"/>
                <w:szCs w:val="18"/>
              </w:rPr>
            </w:pPr>
            <w:r w:rsidRPr="009143B0">
              <w:rPr>
                <w:rFonts w:ascii="Bookman Old Style" w:hAnsi="Bookman Old Style" w:cs="Calibri"/>
                <w:sz w:val="18"/>
                <w:szCs w:val="18"/>
              </w:rPr>
              <w:t>5.66%</w:t>
            </w:r>
          </w:p>
        </w:tc>
        <w:tc>
          <w:tcPr>
            <w:tcW w:w="1559" w:type="dxa"/>
            <w:tcBorders>
              <w:top w:val="nil"/>
              <w:left w:val="nil"/>
              <w:bottom w:val="single" w:sz="4" w:space="0" w:color="auto"/>
              <w:right w:val="single" w:sz="4" w:space="0" w:color="auto"/>
            </w:tcBorders>
            <w:shd w:val="clear" w:color="auto" w:fill="auto"/>
            <w:hideMark/>
          </w:tcPr>
          <w:p w:rsidR="009143B0" w:rsidRPr="009143B0" w:rsidRDefault="009143B0" w:rsidP="009143B0">
            <w:pPr>
              <w:jc w:val="center"/>
              <w:rPr>
                <w:rFonts w:ascii="Bookman Old Style" w:hAnsi="Bookman Old Style" w:cs="Calibri"/>
                <w:sz w:val="18"/>
                <w:szCs w:val="18"/>
              </w:rPr>
            </w:pPr>
            <w:r w:rsidRPr="009143B0">
              <w:rPr>
                <w:rFonts w:ascii="Bookman Old Style" w:hAnsi="Bookman Old Style" w:cs="Calibri"/>
                <w:sz w:val="18"/>
                <w:szCs w:val="18"/>
              </w:rPr>
              <w:t>-24.30%</w:t>
            </w:r>
          </w:p>
        </w:tc>
        <w:tc>
          <w:tcPr>
            <w:tcW w:w="2552" w:type="dxa"/>
            <w:tcBorders>
              <w:top w:val="nil"/>
              <w:left w:val="nil"/>
              <w:bottom w:val="single" w:sz="4" w:space="0" w:color="auto"/>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-429.28%</w:t>
            </w:r>
          </w:p>
        </w:tc>
      </w:tr>
      <w:tr w:rsidR="009143B0" w:rsidRPr="009143B0" w:rsidTr="009143B0">
        <w:trPr>
          <w:trHeight w:val="600"/>
        </w:trPr>
        <w:tc>
          <w:tcPr>
            <w:tcW w:w="494" w:type="dxa"/>
            <w:tcBorders>
              <w:top w:val="single" w:sz="4" w:space="0" w:color="auto"/>
              <w:left w:val="single" w:sz="4" w:space="0" w:color="auto"/>
              <w:bottom w:val="nil"/>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3</w:t>
            </w:r>
          </w:p>
        </w:tc>
        <w:tc>
          <w:tcPr>
            <w:tcW w:w="3197" w:type="dxa"/>
            <w:tcBorders>
              <w:top w:val="nil"/>
              <w:left w:val="nil"/>
              <w:bottom w:val="single" w:sz="4" w:space="0" w:color="000000"/>
              <w:right w:val="single" w:sz="4" w:space="0" w:color="auto"/>
            </w:tcBorders>
            <w:shd w:val="clear" w:color="auto" w:fill="auto"/>
            <w:hideMark/>
          </w:tcPr>
          <w:p w:rsidR="009143B0" w:rsidRPr="009143B0" w:rsidRDefault="009143B0" w:rsidP="009143B0">
            <w:pPr>
              <w:jc w:val="both"/>
              <w:rPr>
                <w:rFonts w:ascii="Bookman Old Style" w:hAnsi="Bookman Old Style" w:cs="Calibri"/>
                <w:sz w:val="18"/>
                <w:szCs w:val="18"/>
              </w:rPr>
            </w:pPr>
            <w:r w:rsidRPr="009143B0">
              <w:rPr>
                <w:rFonts w:ascii="Bookman Old Style" w:hAnsi="Bookman Old Style" w:cs="Calibri"/>
                <w:sz w:val="18"/>
                <w:szCs w:val="18"/>
              </w:rPr>
              <w:t>Persentase Penurunan penderita penyakit menular Diare</w:t>
            </w:r>
          </w:p>
        </w:tc>
        <w:tc>
          <w:tcPr>
            <w:tcW w:w="1134" w:type="dxa"/>
            <w:tcBorders>
              <w:top w:val="nil"/>
              <w:left w:val="nil"/>
              <w:bottom w:val="single" w:sz="4" w:space="0" w:color="000000"/>
              <w:right w:val="single" w:sz="4" w:space="0" w:color="auto"/>
            </w:tcBorders>
            <w:shd w:val="clear" w:color="auto" w:fill="auto"/>
            <w:hideMark/>
          </w:tcPr>
          <w:p w:rsidR="009143B0" w:rsidRPr="009143B0" w:rsidRDefault="009143B0" w:rsidP="009143B0">
            <w:pPr>
              <w:jc w:val="center"/>
              <w:rPr>
                <w:rFonts w:ascii="Bookman Old Style" w:hAnsi="Bookman Old Style" w:cs="Calibri"/>
                <w:sz w:val="18"/>
                <w:szCs w:val="18"/>
              </w:rPr>
            </w:pPr>
            <w:r w:rsidRPr="009143B0">
              <w:rPr>
                <w:rFonts w:ascii="Bookman Old Style" w:hAnsi="Bookman Old Style" w:cs="Calibri"/>
                <w:sz w:val="18"/>
                <w:szCs w:val="18"/>
              </w:rPr>
              <w:t>2.59%</w:t>
            </w:r>
          </w:p>
        </w:tc>
        <w:tc>
          <w:tcPr>
            <w:tcW w:w="1559" w:type="dxa"/>
            <w:tcBorders>
              <w:top w:val="nil"/>
              <w:left w:val="nil"/>
              <w:bottom w:val="single" w:sz="4" w:space="0" w:color="auto"/>
              <w:right w:val="single" w:sz="4" w:space="0" w:color="auto"/>
            </w:tcBorders>
            <w:shd w:val="clear" w:color="auto" w:fill="auto"/>
            <w:hideMark/>
          </w:tcPr>
          <w:p w:rsidR="009143B0" w:rsidRPr="009143B0" w:rsidRDefault="009143B0" w:rsidP="009143B0">
            <w:pPr>
              <w:jc w:val="center"/>
              <w:rPr>
                <w:rFonts w:ascii="Bookman Old Style" w:hAnsi="Bookman Old Style" w:cs="Calibri"/>
                <w:sz w:val="18"/>
                <w:szCs w:val="18"/>
              </w:rPr>
            </w:pPr>
            <w:r w:rsidRPr="009143B0">
              <w:rPr>
                <w:rFonts w:ascii="Bookman Old Style" w:hAnsi="Bookman Old Style" w:cs="Calibri"/>
                <w:sz w:val="18"/>
                <w:szCs w:val="18"/>
              </w:rPr>
              <w:t>51.44%</w:t>
            </w:r>
          </w:p>
        </w:tc>
        <w:tc>
          <w:tcPr>
            <w:tcW w:w="2552" w:type="dxa"/>
            <w:tcBorders>
              <w:top w:val="nil"/>
              <w:left w:val="nil"/>
              <w:bottom w:val="single" w:sz="4" w:space="0" w:color="auto"/>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1988.69%</w:t>
            </w:r>
          </w:p>
        </w:tc>
      </w:tr>
      <w:tr w:rsidR="009143B0" w:rsidRPr="009143B0" w:rsidTr="009143B0">
        <w:trPr>
          <w:trHeight w:val="705"/>
        </w:trPr>
        <w:tc>
          <w:tcPr>
            <w:tcW w:w="494" w:type="dxa"/>
            <w:tcBorders>
              <w:top w:val="nil"/>
              <w:left w:val="single" w:sz="4" w:space="0" w:color="auto"/>
              <w:bottom w:val="nil"/>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4</w:t>
            </w:r>
          </w:p>
        </w:tc>
        <w:tc>
          <w:tcPr>
            <w:tcW w:w="3197" w:type="dxa"/>
            <w:tcBorders>
              <w:top w:val="nil"/>
              <w:left w:val="nil"/>
              <w:bottom w:val="single" w:sz="4" w:space="0" w:color="auto"/>
              <w:right w:val="single" w:sz="4" w:space="0" w:color="auto"/>
            </w:tcBorders>
            <w:shd w:val="clear" w:color="auto" w:fill="auto"/>
            <w:hideMark/>
          </w:tcPr>
          <w:p w:rsidR="009143B0" w:rsidRPr="009143B0" w:rsidRDefault="009143B0" w:rsidP="009143B0">
            <w:pPr>
              <w:jc w:val="both"/>
              <w:rPr>
                <w:rFonts w:ascii="Bookman Old Style" w:hAnsi="Bookman Old Style" w:cs="Calibri"/>
                <w:color w:val="000000"/>
                <w:sz w:val="18"/>
                <w:szCs w:val="18"/>
              </w:rPr>
            </w:pPr>
            <w:r w:rsidRPr="009143B0">
              <w:rPr>
                <w:rFonts w:ascii="Bookman Old Style" w:hAnsi="Bookman Old Style" w:cs="Calibri"/>
                <w:color w:val="000000"/>
                <w:sz w:val="18"/>
                <w:szCs w:val="18"/>
              </w:rPr>
              <w:t>Persentase penderita malaria yang ditangani sesuai dengan standar</w:t>
            </w:r>
          </w:p>
        </w:tc>
        <w:tc>
          <w:tcPr>
            <w:tcW w:w="1134" w:type="dxa"/>
            <w:tcBorders>
              <w:top w:val="nil"/>
              <w:left w:val="nil"/>
              <w:bottom w:val="single" w:sz="4" w:space="0" w:color="auto"/>
              <w:right w:val="single" w:sz="4" w:space="0" w:color="auto"/>
            </w:tcBorders>
            <w:shd w:val="clear" w:color="auto" w:fill="auto"/>
            <w:hideMark/>
          </w:tcPr>
          <w:p w:rsidR="009143B0" w:rsidRPr="009143B0" w:rsidRDefault="009143B0" w:rsidP="009143B0">
            <w:pPr>
              <w:jc w:val="center"/>
              <w:rPr>
                <w:rFonts w:ascii="Bookman Old Style" w:hAnsi="Bookman Old Style" w:cs="Calibri"/>
                <w:color w:val="000000"/>
                <w:sz w:val="18"/>
                <w:szCs w:val="18"/>
              </w:rPr>
            </w:pPr>
            <w:r w:rsidRPr="009143B0">
              <w:rPr>
                <w:rFonts w:ascii="Bookman Old Style" w:hAnsi="Bookman Old Style" w:cs="Calibri"/>
                <w:color w:val="000000"/>
                <w:sz w:val="18"/>
                <w:szCs w:val="18"/>
              </w:rPr>
              <w:t>100%</w:t>
            </w:r>
          </w:p>
        </w:tc>
        <w:tc>
          <w:tcPr>
            <w:tcW w:w="1559" w:type="dxa"/>
            <w:tcBorders>
              <w:top w:val="nil"/>
              <w:left w:val="nil"/>
              <w:bottom w:val="single" w:sz="4" w:space="0" w:color="auto"/>
              <w:right w:val="single" w:sz="4" w:space="0" w:color="auto"/>
            </w:tcBorders>
            <w:shd w:val="clear" w:color="auto" w:fill="auto"/>
            <w:hideMark/>
          </w:tcPr>
          <w:p w:rsidR="009143B0" w:rsidRPr="009143B0" w:rsidRDefault="009143B0" w:rsidP="009143B0">
            <w:pPr>
              <w:jc w:val="center"/>
              <w:rPr>
                <w:rFonts w:ascii="Bookman Old Style" w:hAnsi="Bookman Old Style" w:cs="Calibri"/>
                <w:sz w:val="18"/>
                <w:szCs w:val="18"/>
              </w:rPr>
            </w:pPr>
            <w:r w:rsidRPr="009143B0">
              <w:rPr>
                <w:rFonts w:ascii="Bookman Old Style" w:hAnsi="Bookman Old Style" w:cs="Calibri"/>
                <w:sz w:val="18"/>
                <w:szCs w:val="18"/>
              </w:rPr>
              <w:t>100%</w:t>
            </w:r>
          </w:p>
        </w:tc>
        <w:tc>
          <w:tcPr>
            <w:tcW w:w="2552" w:type="dxa"/>
            <w:tcBorders>
              <w:top w:val="nil"/>
              <w:left w:val="nil"/>
              <w:bottom w:val="single" w:sz="4" w:space="0" w:color="auto"/>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100.00%</w:t>
            </w:r>
          </w:p>
        </w:tc>
      </w:tr>
      <w:tr w:rsidR="009143B0" w:rsidRPr="009143B0" w:rsidTr="009143B0">
        <w:trPr>
          <w:trHeight w:val="750"/>
        </w:trPr>
        <w:tc>
          <w:tcPr>
            <w:tcW w:w="494" w:type="dxa"/>
            <w:tcBorders>
              <w:top w:val="single" w:sz="4" w:space="0" w:color="auto"/>
              <w:left w:val="single" w:sz="4" w:space="0" w:color="auto"/>
              <w:bottom w:val="nil"/>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5</w:t>
            </w:r>
          </w:p>
        </w:tc>
        <w:tc>
          <w:tcPr>
            <w:tcW w:w="3197" w:type="dxa"/>
            <w:tcBorders>
              <w:top w:val="nil"/>
              <w:left w:val="nil"/>
              <w:bottom w:val="single" w:sz="4" w:space="0" w:color="000000"/>
              <w:right w:val="single" w:sz="4" w:space="0" w:color="auto"/>
            </w:tcBorders>
            <w:shd w:val="clear" w:color="auto" w:fill="auto"/>
            <w:hideMark/>
          </w:tcPr>
          <w:p w:rsidR="009143B0" w:rsidRPr="009143B0" w:rsidRDefault="009143B0" w:rsidP="009143B0">
            <w:pPr>
              <w:jc w:val="both"/>
              <w:rPr>
                <w:rFonts w:ascii="Bookman Old Style" w:hAnsi="Bookman Old Style" w:cs="Calibri"/>
                <w:sz w:val="18"/>
                <w:szCs w:val="18"/>
              </w:rPr>
            </w:pPr>
            <w:r w:rsidRPr="009143B0">
              <w:rPr>
                <w:rFonts w:ascii="Bookman Old Style" w:hAnsi="Bookman Old Style" w:cs="Calibri"/>
                <w:sz w:val="18"/>
                <w:szCs w:val="18"/>
              </w:rPr>
              <w:t>Persentase Penanggulangan Kejadian Luar biasa yang ditangani &lt; dari  24 jam</w:t>
            </w:r>
          </w:p>
        </w:tc>
        <w:tc>
          <w:tcPr>
            <w:tcW w:w="1134" w:type="dxa"/>
            <w:tcBorders>
              <w:top w:val="nil"/>
              <w:left w:val="nil"/>
              <w:bottom w:val="single" w:sz="4" w:space="0" w:color="000000"/>
              <w:right w:val="single" w:sz="4" w:space="0" w:color="auto"/>
            </w:tcBorders>
            <w:shd w:val="clear" w:color="auto" w:fill="auto"/>
            <w:hideMark/>
          </w:tcPr>
          <w:p w:rsidR="009143B0" w:rsidRPr="009143B0" w:rsidRDefault="009143B0" w:rsidP="009143B0">
            <w:pPr>
              <w:jc w:val="center"/>
              <w:rPr>
                <w:rFonts w:ascii="Bookman Old Style" w:hAnsi="Bookman Old Style" w:cs="Calibri"/>
                <w:sz w:val="18"/>
                <w:szCs w:val="18"/>
              </w:rPr>
            </w:pPr>
            <w:r w:rsidRPr="009143B0">
              <w:rPr>
                <w:rFonts w:ascii="Bookman Old Style" w:hAnsi="Bookman Old Style" w:cs="Calibri"/>
                <w:sz w:val="18"/>
                <w:szCs w:val="18"/>
              </w:rPr>
              <w:t>100%</w:t>
            </w:r>
          </w:p>
        </w:tc>
        <w:tc>
          <w:tcPr>
            <w:tcW w:w="1559" w:type="dxa"/>
            <w:tcBorders>
              <w:top w:val="nil"/>
              <w:left w:val="nil"/>
              <w:bottom w:val="single" w:sz="4" w:space="0" w:color="auto"/>
              <w:right w:val="single" w:sz="4" w:space="0" w:color="auto"/>
            </w:tcBorders>
            <w:shd w:val="clear" w:color="auto" w:fill="auto"/>
            <w:hideMark/>
          </w:tcPr>
          <w:p w:rsidR="009143B0" w:rsidRPr="009143B0" w:rsidRDefault="009143B0" w:rsidP="009143B0">
            <w:pPr>
              <w:jc w:val="center"/>
              <w:rPr>
                <w:rFonts w:ascii="Bookman Old Style" w:hAnsi="Bookman Old Style" w:cs="Calibri"/>
                <w:sz w:val="18"/>
                <w:szCs w:val="18"/>
              </w:rPr>
            </w:pPr>
            <w:r w:rsidRPr="009143B0">
              <w:rPr>
                <w:rFonts w:ascii="Bookman Old Style" w:hAnsi="Bookman Old Style" w:cs="Calibri"/>
                <w:sz w:val="18"/>
                <w:szCs w:val="18"/>
              </w:rPr>
              <w:t>100%</w:t>
            </w:r>
          </w:p>
        </w:tc>
        <w:tc>
          <w:tcPr>
            <w:tcW w:w="2552" w:type="dxa"/>
            <w:tcBorders>
              <w:top w:val="nil"/>
              <w:left w:val="nil"/>
              <w:bottom w:val="single" w:sz="4" w:space="0" w:color="auto"/>
              <w:right w:val="single" w:sz="4" w:space="0" w:color="auto"/>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100.00%</w:t>
            </w:r>
          </w:p>
        </w:tc>
      </w:tr>
      <w:tr w:rsidR="009143B0" w:rsidRPr="009143B0" w:rsidTr="009143B0">
        <w:trPr>
          <w:trHeight w:val="300"/>
        </w:trPr>
        <w:tc>
          <w:tcPr>
            <w:tcW w:w="638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Rata-rata</w:t>
            </w:r>
          </w:p>
        </w:tc>
        <w:tc>
          <w:tcPr>
            <w:tcW w:w="2552" w:type="dxa"/>
            <w:tcBorders>
              <w:top w:val="nil"/>
              <w:left w:val="nil"/>
              <w:bottom w:val="single" w:sz="4" w:space="0" w:color="auto"/>
              <w:right w:val="single" w:sz="4" w:space="0" w:color="auto"/>
            </w:tcBorders>
            <w:shd w:val="clear" w:color="auto" w:fill="auto"/>
            <w:noWrap/>
            <w:vAlign w:val="bottom"/>
            <w:hideMark/>
          </w:tcPr>
          <w:p w:rsidR="009143B0" w:rsidRPr="009143B0" w:rsidRDefault="009143B0" w:rsidP="009143B0">
            <w:pPr>
              <w:jc w:val="center"/>
              <w:rPr>
                <w:rFonts w:ascii="Calibri" w:hAnsi="Calibri" w:cs="Calibri"/>
                <w:color w:val="000000"/>
                <w:sz w:val="18"/>
                <w:szCs w:val="18"/>
              </w:rPr>
            </w:pPr>
            <w:r w:rsidRPr="009143B0">
              <w:rPr>
                <w:rFonts w:ascii="Calibri" w:hAnsi="Calibri" w:cs="Calibri"/>
                <w:color w:val="000000"/>
                <w:sz w:val="18"/>
                <w:szCs w:val="18"/>
              </w:rPr>
              <w:t>351.88%</w:t>
            </w:r>
          </w:p>
        </w:tc>
      </w:tr>
    </w:tbl>
    <w:p w:rsidR="008009FD" w:rsidRPr="008009FD" w:rsidRDefault="008009FD" w:rsidP="006E40F3">
      <w:pPr>
        <w:spacing w:line="480" w:lineRule="auto"/>
        <w:ind w:firstLine="990"/>
        <w:jc w:val="both"/>
        <w:rPr>
          <w:sz w:val="24"/>
          <w:szCs w:val="24"/>
          <w:lang w:val="sv-SE"/>
        </w:rPr>
      </w:pPr>
    </w:p>
    <w:p w:rsidR="006E40F3" w:rsidRPr="008009FD" w:rsidRDefault="006E40F3" w:rsidP="006E40F3">
      <w:pPr>
        <w:spacing w:line="480" w:lineRule="auto"/>
        <w:ind w:firstLine="990"/>
        <w:jc w:val="both"/>
        <w:rPr>
          <w:sz w:val="24"/>
          <w:szCs w:val="24"/>
          <w:lang w:val="sv-SE"/>
        </w:rPr>
      </w:pPr>
      <w:r w:rsidRPr="008009FD">
        <w:rPr>
          <w:sz w:val="24"/>
          <w:szCs w:val="24"/>
          <w:lang w:val="sv-SE"/>
        </w:rPr>
        <w:t xml:space="preserve">Sebelum memasuki pada laporan capaian kinerja organisasi, maka pada bab ini terlebih dahulu akan diulas tentang keterkaitan antara sasaran dengan indikator kinerja. Sasaran </w:t>
      </w:r>
      <w:r w:rsidR="008009FD" w:rsidRPr="009420FC">
        <w:rPr>
          <w:sz w:val="24"/>
          <w:szCs w:val="24"/>
        </w:rPr>
        <w:t>Menurunnya Kejadian penyakit menular di masyarakat</w:t>
      </w:r>
      <w:r w:rsidRPr="008009FD">
        <w:rPr>
          <w:sz w:val="24"/>
          <w:szCs w:val="24"/>
        </w:rPr>
        <w:t>, indikator yang digunakan untuk mengukur keberhasilan sasaran ini adalah:</w:t>
      </w:r>
    </w:p>
    <w:p w:rsidR="006E40F3" w:rsidRPr="009F51ED" w:rsidRDefault="005950C8" w:rsidP="00D86C95">
      <w:pPr>
        <w:pStyle w:val="ListParagraph"/>
        <w:numPr>
          <w:ilvl w:val="0"/>
          <w:numId w:val="20"/>
        </w:numPr>
        <w:spacing w:line="480" w:lineRule="auto"/>
        <w:jc w:val="both"/>
        <w:rPr>
          <w:lang w:val="sv-SE"/>
        </w:rPr>
      </w:pPr>
      <w:r w:rsidRPr="009F51ED">
        <w:rPr>
          <w:lang w:val="id-ID" w:eastAsia="id-ID"/>
        </w:rPr>
        <w:t xml:space="preserve">Persentase Penurunan penderita penyakit menular Demam Berdarah dengue (DBD) </w:t>
      </w:r>
    </w:p>
    <w:p w:rsidR="005950C8" w:rsidRPr="009F51ED" w:rsidRDefault="005950C8" w:rsidP="00D86C95">
      <w:pPr>
        <w:pStyle w:val="ListParagraph"/>
        <w:numPr>
          <w:ilvl w:val="0"/>
          <w:numId w:val="20"/>
        </w:numPr>
        <w:spacing w:line="480" w:lineRule="auto"/>
        <w:jc w:val="both"/>
        <w:rPr>
          <w:lang w:val="sv-SE"/>
        </w:rPr>
      </w:pPr>
      <w:r w:rsidRPr="009F51ED">
        <w:rPr>
          <w:lang w:val="id-ID" w:eastAsia="id-ID"/>
        </w:rPr>
        <w:lastRenderedPageBreak/>
        <w:t xml:space="preserve">Persentase Penurunan balita penderita pneumoni </w:t>
      </w:r>
    </w:p>
    <w:p w:rsidR="005950C8" w:rsidRPr="009F51ED" w:rsidRDefault="005950C8" w:rsidP="00D86C95">
      <w:pPr>
        <w:pStyle w:val="ListParagraph"/>
        <w:numPr>
          <w:ilvl w:val="0"/>
          <w:numId w:val="20"/>
        </w:numPr>
        <w:spacing w:line="480" w:lineRule="auto"/>
        <w:jc w:val="both"/>
        <w:rPr>
          <w:lang w:eastAsia="id-ID"/>
        </w:rPr>
      </w:pPr>
      <w:r w:rsidRPr="009F51ED">
        <w:rPr>
          <w:lang w:val="id-ID" w:eastAsia="id-ID"/>
        </w:rPr>
        <w:t xml:space="preserve">Persentase Penurunan penderita penyakit menular Diare </w:t>
      </w:r>
    </w:p>
    <w:p w:rsidR="005950C8" w:rsidRPr="009F51ED" w:rsidRDefault="005950C8" w:rsidP="00D86C95">
      <w:pPr>
        <w:pStyle w:val="ListParagraph"/>
        <w:numPr>
          <w:ilvl w:val="0"/>
          <w:numId w:val="20"/>
        </w:numPr>
        <w:spacing w:line="480" w:lineRule="auto"/>
        <w:jc w:val="both"/>
        <w:rPr>
          <w:lang w:eastAsia="id-ID"/>
        </w:rPr>
      </w:pPr>
      <w:r w:rsidRPr="009F51ED">
        <w:rPr>
          <w:lang w:eastAsia="id-ID"/>
        </w:rPr>
        <w:t>Persentase penderita malaria yang ditangani sesuai dengan standar</w:t>
      </w:r>
    </w:p>
    <w:p w:rsidR="009F51ED" w:rsidRPr="009F51ED" w:rsidRDefault="009F51ED" w:rsidP="00D86C95">
      <w:pPr>
        <w:pStyle w:val="ListParagraph"/>
        <w:numPr>
          <w:ilvl w:val="0"/>
          <w:numId w:val="20"/>
        </w:numPr>
        <w:spacing w:line="480" w:lineRule="auto"/>
        <w:jc w:val="both"/>
        <w:rPr>
          <w:lang w:eastAsia="id-ID"/>
        </w:rPr>
      </w:pPr>
      <w:r w:rsidRPr="009F51ED">
        <w:rPr>
          <w:lang w:eastAsia="id-ID"/>
        </w:rPr>
        <w:t>Persentase Penanggulangan Kejadian Luar biasa yang ditangani &lt; dari  24 jam</w:t>
      </w:r>
    </w:p>
    <w:p w:rsidR="006E40F3" w:rsidRPr="00622F51" w:rsidRDefault="006E40F3" w:rsidP="006E40F3">
      <w:pPr>
        <w:spacing w:line="480" w:lineRule="auto"/>
        <w:ind w:left="426"/>
        <w:jc w:val="both"/>
        <w:rPr>
          <w:sz w:val="24"/>
          <w:szCs w:val="24"/>
        </w:rPr>
      </w:pPr>
      <w:r w:rsidRPr="00622F51">
        <w:rPr>
          <w:sz w:val="24"/>
          <w:szCs w:val="24"/>
        </w:rPr>
        <w:t>Dengan kata lain keberhasilan capaian sas</w:t>
      </w:r>
      <w:r w:rsidR="009F51ED" w:rsidRPr="00622F51">
        <w:rPr>
          <w:sz w:val="24"/>
          <w:szCs w:val="24"/>
        </w:rPr>
        <w:t>aran 3</w:t>
      </w:r>
      <w:r w:rsidRPr="00622F51">
        <w:rPr>
          <w:sz w:val="24"/>
          <w:szCs w:val="24"/>
        </w:rPr>
        <w:t xml:space="preserve"> ini dapat diukur dengan ke-</w:t>
      </w:r>
      <w:r w:rsidR="00622F51" w:rsidRPr="00622F51">
        <w:rPr>
          <w:sz w:val="24"/>
          <w:szCs w:val="24"/>
        </w:rPr>
        <w:t>5</w:t>
      </w:r>
      <w:r w:rsidRPr="00622F51">
        <w:rPr>
          <w:sz w:val="24"/>
          <w:szCs w:val="24"/>
        </w:rPr>
        <w:t xml:space="preserve"> indikator tersebut.</w:t>
      </w:r>
      <w:r w:rsidR="00622F51" w:rsidRPr="00622F51">
        <w:rPr>
          <w:sz w:val="24"/>
          <w:szCs w:val="24"/>
        </w:rPr>
        <w:t>Empat penyakit yang menjadi indikator tersebut karena empat penyakit menular itu yang masih menjadi masalah kesehatan di Kabupaten Hulu Sungai Selatan</w:t>
      </w:r>
      <w:r w:rsidR="00166322">
        <w:rPr>
          <w:sz w:val="24"/>
          <w:szCs w:val="24"/>
        </w:rPr>
        <w:t xml:space="preserve"> dan beresiko menyebabkan kematian</w:t>
      </w:r>
      <w:r w:rsidRPr="00622F51">
        <w:rPr>
          <w:sz w:val="24"/>
          <w:szCs w:val="24"/>
        </w:rPr>
        <w:t xml:space="preserve">. </w:t>
      </w:r>
      <w:r w:rsidRPr="00622F51">
        <w:rPr>
          <w:sz w:val="24"/>
          <w:szCs w:val="24"/>
          <w:lang w:val="id-ID"/>
        </w:rPr>
        <w:t>I</w:t>
      </w:r>
      <w:r w:rsidRPr="00622F51">
        <w:rPr>
          <w:sz w:val="24"/>
          <w:szCs w:val="24"/>
        </w:rPr>
        <w:t xml:space="preserve">ndikator kinerja sasaran </w:t>
      </w:r>
      <w:r w:rsidR="00622F51" w:rsidRPr="00622F51">
        <w:rPr>
          <w:b/>
          <w:sz w:val="24"/>
          <w:szCs w:val="24"/>
        </w:rPr>
        <w:t>Menurunnya Kejadian penyakit menular di masyarakat</w:t>
      </w:r>
      <w:r w:rsidRPr="00622F51">
        <w:rPr>
          <w:sz w:val="24"/>
          <w:szCs w:val="24"/>
        </w:rPr>
        <w:t xml:space="preserve"> pada </w:t>
      </w:r>
      <w:r w:rsidR="00B812B7">
        <w:rPr>
          <w:sz w:val="24"/>
          <w:szCs w:val="24"/>
        </w:rPr>
        <w:t>tahun 2017tiga</w:t>
      </w:r>
      <w:r w:rsidR="00622F51" w:rsidRPr="00622F51">
        <w:rPr>
          <w:sz w:val="24"/>
          <w:szCs w:val="24"/>
        </w:rPr>
        <w:t xml:space="preserve"> indikator</w:t>
      </w:r>
      <w:r w:rsidRPr="00622F51">
        <w:rPr>
          <w:sz w:val="24"/>
          <w:szCs w:val="24"/>
          <w:lang w:val="id-ID"/>
        </w:rPr>
        <w:t xml:space="preserve"> tercapai </w:t>
      </w:r>
      <w:r w:rsidRPr="00622F51">
        <w:rPr>
          <w:sz w:val="24"/>
          <w:szCs w:val="24"/>
        </w:rPr>
        <w:t>bahkan melebihi target yang ditentukan,</w:t>
      </w:r>
      <w:r w:rsidR="00B812B7">
        <w:rPr>
          <w:sz w:val="24"/>
          <w:szCs w:val="24"/>
        </w:rPr>
        <w:t xml:space="preserve"> kecuali </w:t>
      </w:r>
      <w:r w:rsidR="00B812B7" w:rsidRPr="00B812B7">
        <w:rPr>
          <w:sz w:val="24"/>
          <w:szCs w:val="24"/>
          <w:lang w:val="id-ID" w:eastAsia="id-ID"/>
        </w:rPr>
        <w:t>Penurunan balita penderita pneumoni</w:t>
      </w:r>
      <w:r w:rsidR="00B812B7">
        <w:rPr>
          <w:sz w:val="24"/>
          <w:szCs w:val="24"/>
        </w:rPr>
        <w:t>.</w:t>
      </w:r>
      <w:r w:rsidRPr="00622F51">
        <w:rPr>
          <w:sz w:val="24"/>
          <w:szCs w:val="24"/>
        </w:rPr>
        <w:t xml:space="preserve"> Berikut adalah gambaran capaian indikator sasaran ini dibanding dengan target:</w:t>
      </w:r>
    </w:p>
    <w:p w:rsidR="006E40F3" w:rsidRPr="006E40F3" w:rsidRDefault="00237DE4" w:rsidP="00E41803">
      <w:pPr>
        <w:spacing w:line="480" w:lineRule="auto"/>
        <w:jc w:val="both"/>
        <w:rPr>
          <w:color w:val="FF0000"/>
          <w:sz w:val="24"/>
          <w:szCs w:val="24"/>
        </w:rPr>
      </w:pPr>
      <w:r w:rsidRPr="00237DE4">
        <w:rPr>
          <w:noProof/>
          <w:color w:val="FF0000"/>
          <w:sz w:val="24"/>
          <w:szCs w:val="24"/>
        </w:rPr>
        <w:drawing>
          <wp:inline distT="0" distB="0" distL="0" distR="0">
            <wp:extent cx="5716905" cy="4106277"/>
            <wp:effectExtent l="19050" t="0" r="17145" b="8523"/>
            <wp:docPr id="1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40F3" w:rsidRPr="006E40F3" w:rsidRDefault="006E40F3" w:rsidP="006E40F3">
      <w:pPr>
        <w:spacing w:line="480" w:lineRule="auto"/>
        <w:ind w:left="-709"/>
        <w:jc w:val="both"/>
        <w:rPr>
          <w:rFonts w:ascii="Century Gothic" w:hAnsi="Century Gothic" w:cs="Arial"/>
          <w:color w:val="FF0000"/>
          <w:sz w:val="24"/>
          <w:szCs w:val="24"/>
        </w:rPr>
      </w:pPr>
    </w:p>
    <w:p w:rsidR="006E40F3" w:rsidRPr="00DC66CE" w:rsidRDefault="00D00F67" w:rsidP="006E40F3">
      <w:pPr>
        <w:spacing w:line="480" w:lineRule="auto"/>
        <w:ind w:firstLine="720"/>
        <w:jc w:val="both"/>
        <w:rPr>
          <w:sz w:val="24"/>
          <w:szCs w:val="24"/>
          <w:lang w:val="sv-SE"/>
        </w:rPr>
      </w:pPr>
      <w:r>
        <w:rPr>
          <w:sz w:val="24"/>
          <w:szCs w:val="24"/>
          <w:lang w:val="sv-SE"/>
        </w:rPr>
        <w:t>Berdasarkan data kinerja</w:t>
      </w:r>
      <w:r w:rsidR="006E40F3" w:rsidRPr="00DC66CE">
        <w:rPr>
          <w:sz w:val="24"/>
          <w:szCs w:val="24"/>
          <w:lang w:val="sv-SE"/>
        </w:rPr>
        <w:t xml:space="preserve"> yang tersaji dalam grafik di atas, dapat dijelaskan bahwa capaian masing-masing indikator kinerja sasaran ini jika dibanding dengan target kabupaten menunjukkan </w:t>
      </w:r>
      <w:r w:rsidR="00DC66CE" w:rsidRPr="00DC66CE">
        <w:rPr>
          <w:sz w:val="24"/>
          <w:szCs w:val="24"/>
          <w:lang w:val="sv-SE"/>
        </w:rPr>
        <w:t>seluruh</w:t>
      </w:r>
      <w:r w:rsidR="006E40F3" w:rsidRPr="00DC66CE">
        <w:rPr>
          <w:sz w:val="24"/>
          <w:szCs w:val="24"/>
          <w:lang w:val="sv-SE"/>
        </w:rPr>
        <w:t xml:space="preserve"> indikator </w:t>
      </w:r>
      <w:r w:rsidR="00DC66CE" w:rsidRPr="00DC66CE">
        <w:rPr>
          <w:sz w:val="24"/>
          <w:szCs w:val="24"/>
          <w:lang w:val="sv-SE"/>
        </w:rPr>
        <w:t>sudah ter</w:t>
      </w:r>
      <w:r w:rsidR="006E40F3" w:rsidRPr="00DC66CE">
        <w:rPr>
          <w:sz w:val="24"/>
          <w:szCs w:val="24"/>
          <w:lang w:val="sv-SE"/>
        </w:rPr>
        <w:t xml:space="preserve">capai </w:t>
      </w:r>
      <w:r w:rsidR="00DC66CE" w:rsidRPr="00DC66CE">
        <w:rPr>
          <w:sz w:val="24"/>
          <w:szCs w:val="24"/>
          <w:lang w:val="sv-SE"/>
        </w:rPr>
        <w:t xml:space="preserve">bahkan melebihi </w:t>
      </w:r>
      <w:r w:rsidR="006E40F3" w:rsidRPr="00DC66CE">
        <w:rPr>
          <w:sz w:val="24"/>
          <w:szCs w:val="24"/>
          <w:lang w:val="sv-SE"/>
        </w:rPr>
        <w:t>target. Berikut uraian ketercapaian terhadap target untuk masing-masing indikator:</w:t>
      </w:r>
    </w:p>
    <w:p w:rsidR="00BD7838" w:rsidRDefault="000260C6" w:rsidP="00D86C95">
      <w:pPr>
        <w:pStyle w:val="ListParagraph"/>
        <w:numPr>
          <w:ilvl w:val="0"/>
          <w:numId w:val="21"/>
        </w:numPr>
        <w:spacing w:line="480" w:lineRule="auto"/>
        <w:jc w:val="both"/>
        <w:rPr>
          <w:lang w:val="sv-SE"/>
        </w:rPr>
      </w:pPr>
      <w:r w:rsidRPr="000260C6">
        <w:rPr>
          <w:lang w:val="sv-SE"/>
        </w:rPr>
        <w:t>Persentase Penurunan penderita penyakit menular Demam Berdarah dengue (DBD)</w:t>
      </w:r>
      <w:r w:rsidR="006E40F3" w:rsidRPr="000260C6">
        <w:rPr>
          <w:lang w:val="sv-SE"/>
        </w:rPr>
        <w:t>.</w:t>
      </w:r>
      <w:r>
        <w:rPr>
          <w:lang w:val="sv-SE"/>
        </w:rPr>
        <w:t>Kesakitan DBD adalah kesakitan yang disebabkan karena gigitan nyamuk Aedes Aegypti</w:t>
      </w:r>
      <w:r w:rsidR="006E40F3" w:rsidRPr="000260C6">
        <w:rPr>
          <w:lang w:val="sv-SE"/>
        </w:rPr>
        <w:t xml:space="preserve">. Indikator ini tercapai bahkan melebihi target karena </w:t>
      </w:r>
      <w:r w:rsidRPr="000260C6">
        <w:rPr>
          <w:lang w:val="sv-SE"/>
        </w:rPr>
        <w:t>masyarakat sudah mulai sadar melakukan pemberantasan sarang nyamuk. Sehingga tidak ada pengembakbiakan nyamuk aedes aegypti. Kegiatan pemberantasan sarang nyamuk juga didukung oleh dana Bantuan Operasional Kesehatan di puskesmas.</w:t>
      </w:r>
      <w:r w:rsidR="00166322">
        <w:rPr>
          <w:lang w:val="sv-SE"/>
        </w:rPr>
        <w:t xml:space="preserve"> Diharapkan hingga sampai dengan akhir tahun 2017 tidak ada penambahan jumlah penderita DBD.</w:t>
      </w:r>
      <w:r w:rsidR="00BD7838">
        <w:rPr>
          <w:lang w:val="sv-SE"/>
        </w:rPr>
        <w:t xml:space="preserve"> Berikut tren jumlah penderita DBD selama tahun 2013-2017:</w:t>
      </w:r>
    </w:p>
    <w:p w:rsidR="00BD7838" w:rsidRPr="00BD7838" w:rsidRDefault="00237DE4" w:rsidP="00BD7838">
      <w:pPr>
        <w:spacing w:line="480" w:lineRule="auto"/>
        <w:ind w:left="1134"/>
        <w:jc w:val="both"/>
        <w:rPr>
          <w:lang w:val="sv-SE"/>
        </w:rPr>
      </w:pPr>
      <w:r w:rsidRPr="00237DE4">
        <w:rPr>
          <w:noProof/>
        </w:rPr>
        <w:drawing>
          <wp:inline distT="0" distB="0" distL="0" distR="0">
            <wp:extent cx="4572000" cy="2743200"/>
            <wp:effectExtent l="19050" t="0" r="19050" b="0"/>
            <wp:docPr id="2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1070" w:rsidRPr="00D00F67" w:rsidRDefault="00FF3463" w:rsidP="00D00F67">
      <w:pPr>
        <w:pStyle w:val="ListParagraph"/>
        <w:spacing w:line="480" w:lineRule="auto"/>
        <w:jc w:val="both"/>
        <w:rPr>
          <w:lang w:val="sv-SE"/>
        </w:rPr>
      </w:pPr>
      <w:r>
        <w:rPr>
          <w:lang w:val="sv-SE"/>
        </w:rPr>
        <w:t xml:space="preserve">Dari grafik diatas terlihat bahwa pada tahun 2015 terjadi peningkatan penderita DBD yang cukup tajam sehingga capaian kinerja negatif. </w:t>
      </w:r>
      <w:r w:rsidR="00D00F67">
        <w:rPr>
          <w:lang w:val="sv-SE"/>
        </w:rPr>
        <w:t xml:space="preserve">Namun pada Tahun 2016-2017 </w:t>
      </w:r>
      <w:r>
        <w:rPr>
          <w:lang w:val="sv-SE"/>
        </w:rPr>
        <w:lastRenderedPageBreak/>
        <w:t>penderita DB</w:t>
      </w:r>
      <w:r w:rsidR="00D00F67">
        <w:rPr>
          <w:lang w:val="sv-SE"/>
        </w:rPr>
        <w:t>D kembali mengalami penurunan yang cukup tajam, sehingga capaian kinerja positif.</w:t>
      </w:r>
    </w:p>
    <w:p w:rsidR="00B6392C" w:rsidRPr="00B6392C" w:rsidRDefault="000260C6" w:rsidP="00D86C95">
      <w:pPr>
        <w:pStyle w:val="ListParagraph"/>
        <w:numPr>
          <w:ilvl w:val="0"/>
          <w:numId w:val="21"/>
        </w:numPr>
        <w:spacing w:line="480" w:lineRule="auto"/>
        <w:jc w:val="both"/>
        <w:rPr>
          <w:color w:val="FF0000"/>
          <w:lang w:val="sv-SE"/>
        </w:rPr>
      </w:pPr>
      <w:r w:rsidRPr="000260C6">
        <w:rPr>
          <w:lang w:val="sv-SE"/>
        </w:rPr>
        <w:t>Persentase Penurunan balita penderita pneumoni</w:t>
      </w:r>
      <w:r w:rsidR="00166322">
        <w:rPr>
          <w:lang w:val="sv-SE"/>
        </w:rPr>
        <w:t>a</w:t>
      </w:r>
      <w:r w:rsidR="00F74863" w:rsidRPr="005B2405">
        <w:rPr>
          <w:lang w:val="sv-SE"/>
        </w:rPr>
        <w:t>.</w:t>
      </w:r>
      <w:r w:rsidR="00F74863" w:rsidRPr="00694806">
        <w:rPr>
          <w:lang w:val="sv-SE"/>
        </w:rPr>
        <w:t>Indikator ini digunakan untuk mengukur tingkat keberhasilan upaya pencegahan dan pengendalian penyakit pneumonia pada balita</w:t>
      </w:r>
      <w:r w:rsidR="000F1816">
        <w:rPr>
          <w:lang w:val="sv-SE"/>
        </w:rPr>
        <w:t xml:space="preserve">. Pada </w:t>
      </w:r>
      <w:r w:rsidR="00D00F67">
        <w:rPr>
          <w:lang w:val="sv-SE"/>
        </w:rPr>
        <w:t>tahun 2017</w:t>
      </w:r>
      <w:r w:rsidR="000F1816">
        <w:rPr>
          <w:lang w:val="sv-SE"/>
        </w:rPr>
        <w:t xml:space="preserve"> indikator ini </w:t>
      </w:r>
      <w:r w:rsidR="005B2405">
        <w:rPr>
          <w:lang w:val="sv-SE"/>
        </w:rPr>
        <w:t xml:space="preserve">tidak </w:t>
      </w:r>
      <w:r w:rsidR="000F1816">
        <w:rPr>
          <w:lang w:val="sv-SE"/>
        </w:rPr>
        <w:t xml:space="preserve">mencapai target. </w:t>
      </w:r>
      <w:r w:rsidR="00D00F67">
        <w:rPr>
          <w:lang w:val="sv-SE"/>
        </w:rPr>
        <w:t>Dibanding tahun</w:t>
      </w:r>
      <w:r w:rsidR="005B2405">
        <w:rPr>
          <w:lang w:val="sv-SE"/>
        </w:rPr>
        <w:t xml:space="preserve"> sebelumnya, jumlah penderita pneumoni meningkat cukup tajam. </w:t>
      </w:r>
      <w:r w:rsidR="005B3CCC">
        <w:rPr>
          <w:lang w:val="sv-SE"/>
        </w:rPr>
        <w:t xml:space="preserve">Kondisi ini menarik perhatian pemerintrah pusat sehingga </w:t>
      </w:r>
      <w:r w:rsidR="005B2405">
        <w:rPr>
          <w:lang w:val="sv-SE"/>
        </w:rPr>
        <w:t xml:space="preserve"> pada Bulan Februari 2017 ada kunjungan dari Kementerian Kesehatan terkait ISPA karena Hulu Sungai Selatan termasuk 2 kabupaten di Propinsi Kalimantan Selatan yang terendah un</w:t>
      </w:r>
      <w:r w:rsidR="005B3CCC">
        <w:rPr>
          <w:lang w:val="sv-SE"/>
        </w:rPr>
        <w:t xml:space="preserve">tuk penemuan pneumoni. Terkait hal itu </w:t>
      </w:r>
      <w:r w:rsidR="005B2405">
        <w:rPr>
          <w:lang w:val="sv-SE"/>
        </w:rPr>
        <w:t>petugas pengelola ISPA puskesmas mendapatkan bimbingan teknis untuk penegakan diagnosa pneumonia yang mengharuskan petugas menghitung nafas setiap pasien. Tahun sebelumnya petugas tidak melaksanakan sesua</w:t>
      </w:r>
      <w:r w:rsidR="005B3CCC">
        <w:rPr>
          <w:lang w:val="sv-SE"/>
        </w:rPr>
        <w:t>i standar karena kuatir</w:t>
      </w:r>
      <w:r w:rsidR="005B2405">
        <w:rPr>
          <w:lang w:val="sv-SE"/>
        </w:rPr>
        <w:t xml:space="preserve"> untuk menegakkan diagnosa penumonia. Sehingga sesuai dengan tren selama beberapa </w:t>
      </w:r>
      <w:r w:rsidR="000F1816">
        <w:rPr>
          <w:lang w:val="sv-SE"/>
        </w:rPr>
        <w:t xml:space="preserve"> tahun sebelumnya penderita pneumoni mengalami </w:t>
      </w:r>
      <w:r w:rsidR="008673E7">
        <w:rPr>
          <w:lang w:val="sv-SE"/>
        </w:rPr>
        <w:t>fluktuasi. Jumlah penderita pneumoni meningkat tajam pada tahun 2013</w:t>
      </w:r>
      <w:r w:rsidR="005B2405">
        <w:rPr>
          <w:lang w:val="sv-SE"/>
        </w:rPr>
        <w:t>.</w:t>
      </w:r>
    </w:p>
    <w:p w:rsidR="006E40F3" w:rsidRDefault="00237DE4" w:rsidP="00B6392C">
      <w:pPr>
        <w:pStyle w:val="ListParagraph"/>
        <w:spacing w:line="480" w:lineRule="auto"/>
        <w:jc w:val="both"/>
        <w:rPr>
          <w:lang w:val="sv-SE"/>
        </w:rPr>
      </w:pPr>
      <w:r w:rsidRPr="00237DE4">
        <w:rPr>
          <w:noProof/>
        </w:rPr>
        <w:drawing>
          <wp:inline distT="0" distB="0" distL="0" distR="0">
            <wp:extent cx="4572000" cy="2743200"/>
            <wp:effectExtent l="19050" t="0" r="19050" b="0"/>
            <wp:docPr id="2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673E7" w:rsidRDefault="008673E7" w:rsidP="00B6392C">
      <w:pPr>
        <w:pStyle w:val="ListParagraph"/>
        <w:spacing w:line="480" w:lineRule="auto"/>
        <w:jc w:val="both"/>
        <w:rPr>
          <w:lang w:val="sv-SE"/>
        </w:rPr>
      </w:pPr>
      <w:r>
        <w:rPr>
          <w:lang w:val="sv-SE"/>
        </w:rPr>
        <w:lastRenderedPageBreak/>
        <w:t>Sehingga tren penurunan selam 5 tahun sebagai berikut:</w:t>
      </w:r>
    </w:p>
    <w:p w:rsidR="008673E7" w:rsidRPr="006E40F3" w:rsidRDefault="00237DE4" w:rsidP="00B6392C">
      <w:pPr>
        <w:pStyle w:val="ListParagraph"/>
        <w:spacing w:line="480" w:lineRule="auto"/>
        <w:jc w:val="both"/>
        <w:rPr>
          <w:color w:val="FF0000"/>
          <w:lang w:val="sv-SE"/>
        </w:rPr>
      </w:pPr>
      <w:r w:rsidRPr="00237DE4">
        <w:rPr>
          <w:noProof/>
          <w:color w:val="FF0000"/>
        </w:rPr>
        <w:drawing>
          <wp:inline distT="0" distB="0" distL="0" distR="0">
            <wp:extent cx="4572000" cy="2743200"/>
            <wp:effectExtent l="19050" t="0" r="19050" b="0"/>
            <wp:docPr id="2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F3463" w:rsidRDefault="00166322" w:rsidP="00D86C95">
      <w:pPr>
        <w:pStyle w:val="ListParagraph"/>
        <w:numPr>
          <w:ilvl w:val="0"/>
          <w:numId w:val="21"/>
        </w:numPr>
        <w:spacing w:line="480" w:lineRule="auto"/>
        <w:jc w:val="both"/>
      </w:pPr>
      <w:r w:rsidRPr="00A17FDC">
        <w:rPr>
          <w:lang w:val="sv-SE"/>
        </w:rPr>
        <w:t>Persentase Penurunan penderita penyakit menular Diare</w:t>
      </w:r>
      <w:r w:rsidR="006E40F3" w:rsidRPr="00A17FDC">
        <w:rPr>
          <w:lang w:val="sv-SE"/>
        </w:rPr>
        <w:t xml:space="preserve">. </w:t>
      </w:r>
      <w:r w:rsidRPr="00A17FDC">
        <w:rPr>
          <w:lang w:val="sv-SE"/>
        </w:rPr>
        <w:t xml:space="preserve">Indikator ini tercapai bahkan melebihi target </w:t>
      </w:r>
      <w:r w:rsidR="00A17FDC" w:rsidRPr="00A17FDC">
        <w:rPr>
          <w:lang w:val="sv-SE"/>
        </w:rPr>
        <w:t xml:space="preserve">karena </w:t>
      </w:r>
      <w:r w:rsidR="00A17FDC" w:rsidRPr="00A17FDC">
        <w:t>semakin meningkatnya ketersediaan air bersih di masyarakat dan semakin meningkatnya jumlah keluarga yang memiliki jamban sehat.Hal ini dapat dilihat pada indikator keluarga yang memiliki jamban sehat. Peran dana desa sangat berkontribusi pada tercapainya stop buang arir besar sembarangan.</w:t>
      </w:r>
      <w:r w:rsidR="00EF4672">
        <w:t xml:space="preserve"> Oleh karena itu pencapaian indikator penurunan penderita penyakit menular diare terkait dengang indikator STBM dan air bersih yang digunakan untuk air minum yang menjadi indikator kinerja eselon 3.</w:t>
      </w:r>
      <w:r w:rsidR="00451070">
        <w:t xml:space="preserve"> Berikut </w:t>
      </w:r>
      <w:r w:rsidR="00E41803">
        <w:t xml:space="preserve">tren </w:t>
      </w:r>
      <w:r w:rsidR="00FF3463">
        <w:t>jumlah penderita diare dari tahun 2013-2017:</w:t>
      </w:r>
    </w:p>
    <w:p w:rsidR="006676C7" w:rsidRDefault="006676C7" w:rsidP="006676C7">
      <w:pPr>
        <w:spacing w:line="480" w:lineRule="auto"/>
        <w:jc w:val="both"/>
      </w:pPr>
    </w:p>
    <w:p w:rsidR="006676C7" w:rsidRDefault="006676C7" w:rsidP="006676C7">
      <w:pPr>
        <w:spacing w:line="480" w:lineRule="auto"/>
        <w:jc w:val="both"/>
      </w:pPr>
    </w:p>
    <w:p w:rsidR="006676C7" w:rsidRDefault="006676C7" w:rsidP="006676C7">
      <w:pPr>
        <w:spacing w:line="480" w:lineRule="auto"/>
        <w:jc w:val="both"/>
      </w:pPr>
    </w:p>
    <w:p w:rsidR="006676C7" w:rsidRDefault="006676C7" w:rsidP="006676C7">
      <w:pPr>
        <w:spacing w:line="480" w:lineRule="auto"/>
        <w:jc w:val="both"/>
      </w:pPr>
    </w:p>
    <w:p w:rsidR="006676C7" w:rsidRDefault="006676C7" w:rsidP="006676C7">
      <w:pPr>
        <w:spacing w:line="480" w:lineRule="auto"/>
        <w:jc w:val="both"/>
      </w:pPr>
    </w:p>
    <w:p w:rsidR="006676C7" w:rsidRDefault="006676C7" w:rsidP="006676C7">
      <w:pPr>
        <w:spacing w:line="480" w:lineRule="auto"/>
        <w:jc w:val="both"/>
      </w:pPr>
    </w:p>
    <w:p w:rsidR="006676C7" w:rsidRDefault="006676C7" w:rsidP="006676C7">
      <w:pPr>
        <w:spacing w:line="480" w:lineRule="auto"/>
        <w:jc w:val="both"/>
      </w:pPr>
    </w:p>
    <w:p w:rsidR="00FF3463" w:rsidRDefault="00237DE4" w:rsidP="00FF3463">
      <w:pPr>
        <w:spacing w:line="480" w:lineRule="auto"/>
        <w:ind w:left="1134"/>
        <w:jc w:val="both"/>
      </w:pPr>
      <w:r w:rsidRPr="00237DE4">
        <w:rPr>
          <w:noProof/>
        </w:rPr>
        <w:drawing>
          <wp:inline distT="0" distB="0" distL="0" distR="0">
            <wp:extent cx="4572000" cy="2743200"/>
            <wp:effectExtent l="19050" t="0" r="19050" b="0"/>
            <wp:docPr id="2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F3463" w:rsidRDefault="00FF3463" w:rsidP="00FF3463">
      <w:pPr>
        <w:spacing w:line="480" w:lineRule="auto"/>
        <w:ind w:left="360"/>
        <w:jc w:val="both"/>
      </w:pPr>
    </w:p>
    <w:p w:rsidR="00A17FDC" w:rsidRPr="00FF3463" w:rsidRDefault="00FF3463" w:rsidP="00FF3463">
      <w:pPr>
        <w:spacing w:line="480" w:lineRule="auto"/>
        <w:ind w:left="360"/>
        <w:jc w:val="both"/>
        <w:rPr>
          <w:sz w:val="24"/>
          <w:szCs w:val="24"/>
        </w:rPr>
      </w:pPr>
      <w:r>
        <w:rPr>
          <w:sz w:val="24"/>
          <w:szCs w:val="24"/>
        </w:rPr>
        <w:t xml:space="preserve">Sedangkan tren </w:t>
      </w:r>
      <w:r w:rsidR="00E41803" w:rsidRPr="00FF3463">
        <w:rPr>
          <w:sz w:val="24"/>
          <w:szCs w:val="24"/>
        </w:rPr>
        <w:t>penurunan</w:t>
      </w:r>
      <w:r>
        <w:rPr>
          <w:sz w:val="24"/>
          <w:szCs w:val="24"/>
        </w:rPr>
        <w:t xml:space="preserve"> penderita diare selama 5 tahun sebagai berikut:</w:t>
      </w:r>
    </w:p>
    <w:p w:rsidR="00FF3463" w:rsidRDefault="00237DE4" w:rsidP="00FF3463">
      <w:pPr>
        <w:pStyle w:val="ListParagraph"/>
        <w:spacing w:line="480" w:lineRule="auto"/>
        <w:jc w:val="both"/>
      </w:pPr>
      <w:r w:rsidRPr="00237DE4">
        <w:rPr>
          <w:noProof/>
        </w:rPr>
        <w:drawing>
          <wp:inline distT="0" distB="0" distL="0" distR="0">
            <wp:extent cx="4857750" cy="3371850"/>
            <wp:effectExtent l="19050" t="0" r="19050" b="0"/>
            <wp:docPr id="2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41803" w:rsidRDefault="00E41803" w:rsidP="00E41803">
      <w:pPr>
        <w:spacing w:line="480" w:lineRule="auto"/>
        <w:jc w:val="both"/>
      </w:pPr>
    </w:p>
    <w:p w:rsidR="00E41803" w:rsidRPr="00E41803" w:rsidRDefault="00E41803" w:rsidP="00E41803">
      <w:pPr>
        <w:spacing w:line="480" w:lineRule="auto"/>
        <w:ind w:left="567"/>
        <w:jc w:val="both"/>
        <w:rPr>
          <w:sz w:val="24"/>
          <w:szCs w:val="24"/>
        </w:rPr>
      </w:pPr>
      <w:r>
        <w:rPr>
          <w:sz w:val="24"/>
          <w:szCs w:val="24"/>
        </w:rPr>
        <w:lastRenderedPageBreak/>
        <w:t>Dari grafi</w:t>
      </w:r>
      <w:r w:rsidRPr="00E41803">
        <w:rPr>
          <w:sz w:val="24"/>
          <w:szCs w:val="24"/>
        </w:rPr>
        <w:t>k diatas terlihat bahwa penurunan penderita penyakit diare mengalami fluktuasi. Pada tahun 2013 dan 2015 tidak terjadi penurunan namun se</w:t>
      </w:r>
      <w:r w:rsidR="005B3CCC">
        <w:rPr>
          <w:sz w:val="24"/>
          <w:szCs w:val="24"/>
        </w:rPr>
        <w:t>baliknya terjadi peningkatan. Namun pada tahun 2017 kembali mengalami penurunan yg cukup tajam sehingga berpengaruh positif terhadap kinerja tahun 2017.</w:t>
      </w:r>
    </w:p>
    <w:p w:rsidR="006E40F3" w:rsidRPr="00166322" w:rsidRDefault="00E35AFD" w:rsidP="00D86C95">
      <w:pPr>
        <w:pStyle w:val="ListParagraph"/>
        <w:numPr>
          <w:ilvl w:val="0"/>
          <w:numId w:val="21"/>
        </w:numPr>
        <w:spacing w:line="480" w:lineRule="auto"/>
        <w:jc w:val="both"/>
        <w:rPr>
          <w:lang w:val="sv-SE"/>
        </w:rPr>
      </w:pPr>
      <w:r w:rsidRPr="00E35AFD">
        <w:rPr>
          <w:lang w:val="sv-SE"/>
        </w:rPr>
        <w:t>Persentase penderita malaria yang ditangani sesuai dengan standar</w:t>
      </w:r>
      <w:r>
        <w:rPr>
          <w:lang w:val="sv-SE"/>
        </w:rPr>
        <w:t xml:space="preserve">. Dibanding dengan target indikator ini tercapai, berarti bahwa setiap penderita malaria telah ditangani sesuai standar. Kabupaten Hulu Sungai Selatan bukan daerah endemis malaria, jadi penderita malaria yang ada di Kabupaten Hulu Sungai Selatan berasal dari daerah lain atau yang dibawa oleh penduduk Kabupaten Hulu Sungai Selatan yang bekerja di kabupaten lain. </w:t>
      </w:r>
    </w:p>
    <w:p w:rsidR="000F1816" w:rsidRPr="00E41803" w:rsidRDefault="00E35AFD" w:rsidP="00D86C95">
      <w:pPr>
        <w:pStyle w:val="ListParagraph"/>
        <w:numPr>
          <w:ilvl w:val="0"/>
          <w:numId w:val="21"/>
        </w:numPr>
        <w:tabs>
          <w:tab w:val="left" w:pos="2694"/>
        </w:tabs>
        <w:spacing w:line="480" w:lineRule="auto"/>
        <w:ind w:left="709" w:hanging="425"/>
        <w:jc w:val="both"/>
        <w:rPr>
          <w:b/>
        </w:rPr>
      </w:pPr>
      <w:r w:rsidRPr="00E35AFD">
        <w:t>Persentase Penanggulangan Kejadian Luar biasa yang ditangani &lt; dari  24 jam.</w:t>
      </w:r>
      <w:r w:rsidR="000F1816" w:rsidRPr="001D0267">
        <w:t>Indikator ini digunakan untuk mengukur cakupan jangkauan peny</w:t>
      </w:r>
      <w:r w:rsidR="000F1816">
        <w:t>elidikan epidemiologi pada saat terjadi</w:t>
      </w:r>
      <w:r w:rsidR="000F1816" w:rsidRPr="001D0267">
        <w:t xml:space="preserve"> KLB</w:t>
      </w:r>
      <w:r w:rsidR="000F1816">
        <w:t xml:space="preserve"> yang dapat ditangani dalam waktu &lt; dari 24 jam.</w:t>
      </w:r>
      <w:r w:rsidR="000F1816">
        <w:rPr>
          <w:lang w:val="sv-SE"/>
        </w:rPr>
        <w:t xml:space="preserve">Dinas Kesehatan telah melaksanakan SOP penanggulangan KLB dimana setiap ada KLB harus dilakukan penyelidikan epidemiologi dalam waktu &lt;24 jam. </w:t>
      </w:r>
      <w:r w:rsidR="005B3CCC">
        <w:rPr>
          <w:lang w:val="sv-SE"/>
        </w:rPr>
        <w:t>Target ini tercapai 100%</w:t>
      </w:r>
    </w:p>
    <w:p w:rsidR="00E41803" w:rsidRDefault="006E40F3" w:rsidP="00E41803">
      <w:pPr>
        <w:spacing w:line="480" w:lineRule="auto"/>
        <w:ind w:left="567" w:firstLine="709"/>
        <w:jc w:val="both"/>
        <w:rPr>
          <w:sz w:val="24"/>
          <w:szCs w:val="24"/>
        </w:rPr>
      </w:pPr>
      <w:r w:rsidRPr="000F1816">
        <w:rPr>
          <w:sz w:val="24"/>
          <w:szCs w:val="24"/>
          <w:lang w:val="sv-SE"/>
        </w:rPr>
        <w:t xml:space="preserve">Pencapaian indikator kinerja di atas tidak terlepas dari dukungan </w:t>
      </w:r>
      <w:r w:rsidRPr="000F1816">
        <w:rPr>
          <w:sz w:val="24"/>
          <w:szCs w:val="24"/>
        </w:rPr>
        <w:t>program-program dan kegiatan utama yang dilaksanakan selama tahun 2017, yaitu :</w:t>
      </w:r>
      <w:r w:rsidR="00EF4672" w:rsidRPr="000F1816">
        <w:rPr>
          <w:b/>
          <w:sz w:val="24"/>
          <w:szCs w:val="24"/>
        </w:rPr>
        <w:t xml:space="preserve"> Program Pencegahan dan Penanggulangan Penyakit Menular</w:t>
      </w:r>
      <w:r w:rsidRPr="000F1816">
        <w:rPr>
          <w:sz w:val="24"/>
          <w:szCs w:val="24"/>
        </w:rPr>
        <w:t xml:space="preserve">dengan kegiatan utama </w:t>
      </w:r>
      <w:r w:rsidR="00EF4672" w:rsidRPr="000F1816">
        <w:rPr>
          <w:sz w:val="24"/>
          <w:szCs w:val="24"/>
        </w:rPr>
        <w:t>Pencegahan dan Penanggulangan Penyakit DBD, Pencegahan Penularan Penyakit Berpotensi KLB, Pencegahan penularan penyakit endemik/epidemik, Peningkatan Surveilens epidemiologi dan penanganan penyakit berpotensi KLB.</w:t>
      </w:r>
    </w:p>
    <w:p w:rsidR="00E41803" w:rsidRDefault="00E41803" w:rsidP="00E41803">
      <w:pPr>
        <w:spacing w:line="480" w:lineRule="auto"/>
        <w:ind w:left="567" w:firstLine="709"/>
        <w:jc w:val="both"/>
        <w:rPr>
          <w:sz w:val="24"/>
          <w:szCs w:val="24"/>
        </w:rPr>
      </w:pPr>
      <w:r w:rsidRPr="008E5440">
        <w:rPr>
          <w:sz w:val="24"/>
          <w:szCs w:val="24"/>
        </w:rPr>
        <w:lastRenderedPageBreak/>
        <w:t xml:space="preserve">Anggaran program dan kegiatan yang telah digunakan sampai dengan </w:t>
      </w:r>
      <w:r w:rsidR="00254A04">
        <w:rPr>
          <w:sz w:val="24"/>
          <w:szCs w:val="24"/>
        </w:rPr>
        <w:t>Triwulan III</w:t>
      </w:r>
      <w:r w:rsidRPr="008E5440">
        <w:rPr>
          <w:sz w:val="24"/>
          <w:szCs w:val="24"/>
        </w:rPr>
        <w:t xml:space="preserve"> untuk mencapai </w:t>
      </w:r>
      <w:r w:rsidR="00E5618C" w:rsidRPr="005F051F">
        <w:rPr>
          <w:sz w:val="24"/>
          <w:szCs w:val="24"/>
        </w:rPr>
        <w:t xml:space="preserve">nilai rata-rata capaian sasaran </w:t>
      </w:r>
      <w:r w:rsidR="00237DE4">
        <w:rPr>
          <w:sz w:val="24"/>
          <w:szCs w:val="24"/>
        </w:rPr>
        <w:t>351.88</w:t>
      </w:r>
      <w:r w:rsidR="00E5618C" w:rsidRPr="005F051F">
        <w:rPr>
          <w:sz w:val="24"/>
          <w:szCs w:val="24"/>
        </w:rPr>
        <w:t>%</w:t>
      </w:r>
      <w:r w:rsidRPr="008E5440">
        <w:rPr>
          <w:sz w:val="24"/>
          <w:szCs w:val="24"/>
        </w:rPr>
        <w:t>adalah sebagai berikut:</w:t>
      </w:r>
    </w:p>
    <w:p w:rsidR="006E40F3" w:rsidRDefault="006E40F3" w:rsidP="00E41803">
      <w:pPr>
        <w:tabs>
          <w:tab w:val="left" w:pos="2694"/>
        </w:tabs>
        <w:spacing w:line="480" w:lineRule="auto"/>
        <w:ind w:left="426" w:firstLine="850"/>
        <w:jc w:val="both"/>
        <w:rPr>
          <w:b/>
          <w:sz w:val="24"/>
          <w:szCs w:val="24"/>
        </w:rPr>
      </w:pPr>
    </w:p>
    <w:p w:rsidR="00E41803" w:rsidRDefault="00E41803" w:rsidP="00E41803">
      <w:pPr>
        <w:jc w:val="center"/>
        <w:rPr>
          <w:rFonts w:ascii="Bookman Old Style" w:hAnsi="Bookman Old Style" w:cs="Calibri"/>
          <w:b/>
          <w:bCs/>
          <w:color w:val="000000"/>
          <w:sz w:val="24"/>
          <w:szCs w:val="24"/>
        </w:rPr>
        <w:sectPr w:rsidR="00E41803" w:rsidSect="00151330">
          <w:pgSz w:w="12240" w:h="15840" w:code="1"/>
          <w:pgMar w:top="1440" w:right="1440" w:bottom="1701" w:left="1797" w:header="720" w:footer="720" w:gutter="0"/>
          <w:cols w:space="720"/>
          <w:docGrid w:linePitch="360"/>
        </w:sectPr>
      </w:pPr>
    </w:p>
    <w:tbl>
      <w:tblPr>
        <w:tblW w:w="15853" w:type="dxa"/>
        <w:tblInd w:w="108" w:type="dxa"/>
        <w:tblLook w:val="04A0"/>
      </w:tblPr>
      <w:tblGrid>
        <w:gridCol w:w="1701"/>
        <w:gridCol w:w="1985"/>
        <w:gridCol w:w="1109"/>
        <w:gridCol w:w="1084"/>
        <w:gridCol w:w="1341"/>
        <w:gridCol w:w="1852"/>
        <w:gridCol w:w="2127"/>
        <w:gridCol w:w="1316"/>
        <w:gridCol w:w="1316"/>
        <w:gridCol w:w="1011"/>
        <w:gridCol w:w="1011"/>
      </w:tblGrid>
      <w:tr w:rsidR="00FE5457" w:rsidRPr="006676C7" w:rsidTr="006676C7">
        <w:trPr>
          <w:trHeight w:val="945"/>
          <w:tblHeader/>
        </w:trPr>
        <w:tc>
          <w:tcPr>
            <w:tcW w:w="1701" w:type="dxa"/>
            <w:tcBorders>
              <w:top w:val="single" w:sz="4" w:space="0" w:color="auto"/>
              <w:left w:val="single" w:sz="4" w:space="0" w:color="000000"/>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lastRenderedPageBreak/>
              <w:t>SASARAN STRATEGIS</w:t>
            </w:r>
          </w:p>
        </w:tc>
        <w:tc>
          <w:tcPr>
            <w:tcW w:w="1985"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INDIKATOR KINERJA SASARAN</w:t>
            </w:r>
          </w:p>
        </w:tc>
        <w:tc>
          <w:tcPr>
            <w:tcW w:w="1109"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SATUAN</w:t>
            </w:r>
          </w:p>
        </w:tc>
        <w:tc>
          <w:tcPr>
            <w:tcW w:w="1084"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 xml:space="preserve">TARGET </w:t>
            </w:r>
          </w:p>
        </w:tc>
        <w:tc>
          <w:tcPr>
            <w:tcW w:w="1341"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REALISASI</w:t>
            </w:r>
          </w:p>
        </w:tc>
        <w:tc>
          <w:tcPr>
            <w:tcW w:w="1852"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Program</w:t>
            </w:r>
          </w:p>
        </w:tc>
        <w:tc>
          <w:tcPr>
            <w:tcW w:w="2127"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Kegiatan</w:t>
            </w:r>
          </w:p>
        </w:tc>
        <w:tc>
          <w:tcPr>
            <w:tcW w:w="1316"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Anggaran</w:t>
            </w:r>
          </w:p>
        </w:tc>
        <w:tc>
          <w:tcPr>
            <w:tcW w:w="1316" w:type="dxa"/>
            <w:tcBorders>
              <w:top w:val="single" w:sz="4" w:space="0" w:color="auto"/>
              <w:left w:val="nil"/>
              <w:bottom w:val="single" w:sz="4" w:space="0" w:color="auto"/>
              <w:right w:val="single" w:sz="4" w:space="0" w:color="auto"/>
            </w:tcBorders>
            <w:shd w:val="clear" w:color="000000" w:fill="B8CCE4"/>
            <w:hideMark/>
          </w:tcPr>
          <w:p w:rsidR="00FE5457" w:rsidRPr="006676C7" w:rsidRDefault="00FE5457" w:rsidP="00FE5457">
            <w:pPr>
              <w:jc w:val="center"/>
              <w:rPr>
                <w:color w:val="000000"/>
                <w:sz w:val="22"/>
                <w:szCs w:val="22"/>
              </w:rPr>
            </w:pPr>
            <w:r w:rsidRPr="006676C7">
              <w:rPr>
                <w:color w:val="000000"/>
                <w:sz w:val="22"/>
                <w:szCs w:val="22"/>
              </w:rPr>
              <w:t>Realisasi Keuangan (Rp)</w:t>
            </w:r>
          </w:p>
        </w:tc>
        <w:tc>
          <w:tcPr>
            <w:tcW w:w="1011" w:type="dxa"/>
            <w:tcBorders>
              <w:top w:val="single" w:sz="4" w:space="0" w:color="auto"/>
              <w:left w:val="nil"/>
              <w:bottom w:val="single" w:sz="4" w:space="0" w:color="auto"/>
              <w:right w:val="single" w:sz="4" w:space="0" w:color="auto"/>
            </w:tcBorders>
            <w:shd w:val="clear" w:color="000000" w:fill="B8CCE4"/>
            <w:hideMark/>
          </w:tcPr>
          <w:p w:rsidR="00FE5457" w:rsidRPr="006676C7" w:rsidRDefault="00FE5457" w:rsidP="00FE5457">
            <w:pPr>
              <w:jc w:val="center"/>
              <w:rPr>
                <w:color w:val="000000"/>
                <w:sz w:val="22"/>
                <w:szCs w:val="22"/>
              </w:rPr>
            </w:pPr>
            <w:r w:rsidRPr="006676C7">
              <w:rPr>
                <w:color w:val="000000"/>
                <w:sz w:val="22"/>
                <w:szCs w:val="22"/>
              </w:rPr>
              <w:t>Realisasi Keu (%)</w:t>
            </w:r>
          </w:p>
        </w:tc>
        <w:tc>
          <w:tcPr>
            <w:tcW w:w="1011" w:type="dxa"/>
            <w:tcBorders>
              <w:top w:val="single" w:sz="4" w:space="0" w:color="auto"/>
              <w:left w:val="nil"/>
              <w:bottom w:val="single" w:sz="4" w:space="0" w:color="auto"/>
              <w:right w:val="single" w:sz="4" w:space="0" w:color="auto"/>
            </w:tcBorders>
            <w:shd w:val="clear" w:color="000000" w:fill="B8CCE4"/>
            <w:hideMark/>
          </w:tcPr>
          <w:p w:rsidR="00FE5457" w:rsidRPr="006676C7" w:rsidRDefault="00FE5457" w:rsidP="00FE5457">
            <w:pPr>
              <w:jc w:val="center"/>
              <w:rPr>
                <w:color w:val="000000"/>
                <w:sz w:val="22"/>
                <w:szCs w:val="22"/>
              </w:rPr>
            </w:pPr>
            <w:r w:rsidRPr="006676C7">
              <w:rPr>
                <w:color w:val="000000"/>
                <w:sz w:val="22"/>
                <w:szCs w:val="22"/>
              </w:rPr>
              <w:t>Realisasi Fisik (%)</w:t>
            </w:r>
          </w:p>
        </w:tc>
      </w:tr>
      <w:tr w:rsidR="00FE5457" w:rsidRPr="006676C7" w:rsidTr="006676C7">
        <w:trPr>
          <w:trHeight w:val="1890"/>
        </w:trPr>
        <w:tc>
          <w:tcPr>
            <w:tcW w:w="1701" w:type="dxa"/>
            <w:tcBorders>
              <w:top w:val="nil"/>
              <w:left w:val="single" w:sz="4" w:space="0" w:color="000000"/>
              <w:bottom w:val="nil"/>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Menurunnya Kejadian penyakit menular di masyarakat</w:t>
            </w:r>
          </w:p>
        </w:tc>
        <w:tc>
          <w:tcPr>
            <w:tcW w:w="1985" w:type="dxa"/>
            <w:tcBorders>
              <w:top w:val="nil"/>
              <w:left w:val="nil"/>
              <w:bottom w:val="single" w:sz="4" w:space="0" w:color="000000"/>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Persentase Penurunan penderita penyakit menular Demam Berdarah dengue (DBD)</w:t>
            </w:r>
          </w:p>
        </w:tc>
        <w:tc>
          <w:tcPr>
            <w:tcW w:w="1109" w:type="dxa"/>
            <w:tcBorders>
              <w:top w:val="nil"/>
              <w:left w:val="nil"/>
              <w:bottom w:val="single" w:sz="4" w:space="0" w:color="000000"/>
              <w:right w:val="nil"/>
            </w:tcBorders>
            <w:shd w:val="clear" w:color="auto" w:fill="auto"/>
            <w:hideMark/>
          </w:tcPr>
          <w:p w:rsidR="00FE5457" w:rsidRPr="006676C7" w:rsidRDefault="00FE5457" w:rsidP="00FE5457">
            <w:pPr>
              <w:rPr>
                <w:sz w:val="22"/>
                <w:szCs w:val="22"/>
              </w:rPr>
            </w:pPr>
            <w:r w:rsidRPr="006676C7">
              <w:rPr>
                <w:sz w:val="22"/>
                <w:szCs w:val="22"/>
              </w:rPr>
              <w:t>%</w:t>
            </w:r>
          </w:p>
        </w:tc>
        <w:tc>
          <w:tcPr>
            <w:tcW w:w="1084" w:type="dxa"/>
            <w:tcBorders>
              <w:top w:val="nil"/>
              <w:left w:val="single" w:sz="4" w:space="0" w:color="000000"/>
              <w:bottom w:val="single" w:sz="4" w:space="0" w:color="000000"/>
              <w:right w:val="nil"/>
            </w:tcBorders>
            <w:shd w:val="clear" w:color="auto" w:fill="auto"/>
            <w:hideMark/>
          </w:tcPr>
          <w:p w:rsidR="00FE5457" w:rsidRPr="006676C7" w:rsidRDefault="00FE5457" w:rsidP="00FE5457">
            <w:pPr>
              <w:jc w:val="center"/>
              <w:rPr>
                <w:sz w:val="22"/>
                <w:szCs w:val="22"/>
              </w:rPr>
            </w:pPr>
            <w:r w:rsidRPr="006676C7">
              <w:rPr>
                <w:sz w:val="22"/>
                <w:szCs w:val="22"/>
              </w:rPr>
              <w:t>22.69</w:t>
            </w:r>
          </w:p>
        </w:tc>
        <w:tc>
          <w:tcPr>
            <w:tcW w:w="1341" w:type="dxa"/>
            <w:tcBorders>
              <w:top w:val="nil"/>
              <w:left w:val="single" w:sz="4" w:space="0" w:color="auto"/>
              <w:bottom w:val="single" w:sz="4" w:space="0" w:color="auto"/>
              <w:right w:val="single" w:sz="4" w:space="0" w:color="auto"/>
            </w:tcBorders>
            <w:shd w:val="clear" w:color="auto" w:fill="auto"/>
            <w:hideMark/>
          </w:tcPr>
          <w:p w:rsidR="00FE5457" w:rsidRPr="006676C7" w:rsidRDefault="00FE5457" w:rsidP="00FE5457">
            <w:pPr>
              <w:jc w:val="center"/>
              <w:rPr>
                <w:sz w:val="22"/>
                <w:szCs w:val="22"/>
              </w:rPr>
            </w:pPr>
            <w:r w:rsidRPr="006676C7">
              <w:rPr>
                <w:sz w:val="22"/>
                <w:szCs w:val="22"/>
              </w:rPr>
              <w:t>86.55%</w:t>
            </w:r>
          </w:p>
        </w:tc>
        <w:tc>
          <w:tcPr>
            <w:tcW w:w="1852"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Program Pencegahan dan Penanggulangan Penyakit Menular</w:t>
            </w:r>
          </w:p>
        </w:tc>
        <w:tc>
          <w:tcPr>
            <w:tcW w:w="2127"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Pencegahan dan Penanggulangan Penyakit DBD</w:t>
            </w:r>
          </w:p>
        </w:tc>
        <w:tc>
          <w:tcPr>
            <w:tcW w:w="1316"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xml:space="preserve">       439,640,000 </w:t>
            </w:r>
          </w:p>
        </w:tc>
        <w:tc>
          <w:tcPr>
            <w:tcW w:w="1316"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xml:space="preserve">          121,714,200 </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27.68%</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69.08%</w:t>
            </w:r>
          </w:p>
        </w:tc>
      </w:tr>
      <w:tr w:rsidR="00FE5457" w:rsidRPr="006676C7" w:rsidTr="006676C7">
        <w:trPr>
          <w:trHeight w:val="1260"/>
        </w:trPr>
        <w:tc>
          <w:tcPr>
            <w:tcW w:w="1701" w:type="dxa"/>
            <w:tcBorders>
              <w:top w:val="nil"/>
              <w:left w:val="single" w:sz="4" w:space="0" w:color="000000"/>
              <w:bottom w:val="nil"/>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 </w:t>
            </w:r>
          </w:p>
        </w:tc>
        <w:tc>
          <w:tcPr>
            <w:tcW w:w="1985" w:type="dxa"/>
            <w:tcBorders>
              <w:top w:val="nil"/>
              <w:left w:val="nil"/>
              <w:bottom w:val="single" w:sz="4" w:space="0" w:color="000000"/>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Persentase Penurunan balita penderita pneumoni</w:t>
            </w:r>
          </w:p>
        </w:tc>
        <w:tc>
          <w:tcPr>
            <w:tcW w:w="1109" w:type="dxa"/>
            <w:tcBorders>
              <w:top w:val="nil"/>
              <w:left w:val="nil"/>
              <w:bottom w:val="single" w:sz="4" w:space="0" w:color="000000"/>
              <w:right w:val="nil"/>
            </w:tcBorders>
            <w:shd w:val="clear" w:color="auto" w:fill="auto"/>
            <w:hideMark/>
          </w:tcPr>
          <w:p w:rsidR="00FE5457" w:rsidRPr="006676C7" w:rsidRDefault="00FE5457" w:rsidP="00FE5457">
            <w:pPr>
              <w:rPr>
                <w:sz w:val="22"/>
                <w:szCs w:val="22"/>
              </w:rPr>
            </w:pPr>
            <w:r w:rsidRPr="006676C7">
              <w:rPr>
                <w:sz w:val="22"/>
                <w:szCs w:val="22"/>
              </w:rPr>
              <w:t>%</w:t>
            </w:r>
          </w:p>
        </w:tc>
        <w:tc>
          <w:tcPr>
            <w:tcW w:w="1084" w:type="dxa"/>
            <w:tcBorders>
              <w:top w:val="nil"/>
              <w:left w:val="single" w:sz="4" w:space="0" w:color="000000"/>
              <w:bottom w:val="single" w:sz="4" w:space="0" w:color="000000"/>
              <w:right w:val="nil"/>
            </w:tcBorders>
            <w:shd w:val="clear" w:color="auto" w:fill="auto"/>
            <w:hideMark/>
          </w:tcPr>
          <w:p w:rsidR="00FE5457" w:rsidRPr="006676C7" w:rsidRDefault="00FE5457" w:rsidP="00FE5457">
            <w:pPr>
              <w:jc w:val="center"/>
              <w:rPr>
                <w:sz w:val="22"/>
                <w:szCs w:val="22"/>
              </w:rPr>
            </w:pPr>
            <w:r w:rsidRPr="006676C7">
              <w:rPr>
                <w:sz w:val="22"/>
                <w:szCs w:val="22"/>
              </w:rPr>
              <w:t>5.66</w:t>
            </w:r>
          </w:p>
        </w:tc>
        <w:tc>
          <w:tcPr>
            <w:tcW w:w="1341" w:type="dxa"/>
            <w:tcBorders>
              <w:top w:val="nil"/>
              <w:left w:val="single" w:sz="4" w:space="0" w:color="auto"/>
              <w:bottom w:val="single" w:sz="4" w:space="0" w:color="auto"/>
              <w:right w:val="single" w:sz="4" w:space="0" w:color="auto"/>
            </w:tcBorders>
            <w:shd w:val="clear" w:color="auto" w:fill="auto"/>
            <w:hideMark/>
          </w:tcPr>
          <w:p w:rsidR="00FE5457" w:rsidRPr="006676C7" w:rsidRDefault="00FE5457" w:rsidP="00FE5457">
            <w:pPr>
              <w:jc w:val="center"/>
              <w:rPr>
                <w:sz w:val="22"/>
                <w:szCs w:val="22"/>
              </w:rPr>
            </w:pPr>
            <w:r w:rsidRPr="006676C7">
              <w:rPr>
                <w:sz w:val="22"/>
                <w:szCs w:val="22"/>
              </w:rPr>
              <w:t>-24.30%</w:t>
            </w:r>
          </w:p>
        </w:tc>
        <w:tc>
          <w:tcPr>
            <w:tcW w:w="1852"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w:t>
            </w:r>
          </w:p>
        </w:tc>
        <w:tc>
          <w:tcPr>
            <w:tcW w:w="2127"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w:t>
            </w:r>
          </w:p>
        </w:tc>
        <w:tc>
          <w:tcPr>
            <w:tcW w:w="1316"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w:t>
            </w:r>
          </w:p>
        </w:tc>
        <w:tc>
          <w:tcPr>
            <w:tcW w:w="1316"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w:t>
            </w:r>
          </w:p>
        </w:tc>
      </w:tr>
      <w:tr w:rsidR="00FE5457" w:rsidRPr="006676C7" w:rsidTr="006676C7">
        <w:trPr>
          <w:trHeight w:val="1260"/>
        </w:trPr>
        <w:tc>
          <w:tcPr>
            <w:tcW w:w="1701" w:type="dxa"/>
            <w:tcBorders>
              <w:top w:val="nil"/>
              <w:left w:val="single" w:sz="4" w:space="0" w:color="000000"/>
              <w:bottom w:val="nil"/>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 </w:t>
            </w:r>
          </w:p>
        </w:tc>
        <w:tc>
          <w:tcPr>
            <w:tcW w:w="1985" w:type="dxa"/>
            <w:tcBorders>
              <w:top w:val="nil"/>
              <w:left w:val="nil"/>
              <w:bottom w:val="nil"/>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Persentase Penurunan penderita penyakit menular Diare</w:t>
            </w:r>
          </w:p>
        </w:tc>
        <w:tc>
          <w:tcPr>
            <w:tcW w:w="1109" w:type="dxa"/>
            <w:tcBorders>
              <w:top w:val="nil"/>
              <w:left w:val="nil"/>
              <w:bottom w:val="nil"/>
              <w:right w:val="nil"/>
            </w:tcBorders>
            <w:shd w:val="clear" w:color="auto" w:fill="auto"/>
            <w:hideMark/>
          </w:tcPr>
          <w:p w:rsidR="00FE5457" w:rsidRPr="006676C7" w:rsidRDefault="00FE5457" w:rsidP="00FE5457">
            <w:pPr>
              <w:rPr>
                <w:sz w:val="22"/>
                <w:szCs w:val="22"/>
              </w:rPr>
            </w:pPr>
            <w:r w:rsidRPr="006676C7">
              <w:rPr>
                <w:sz w:val="22"/>
                <w:szCs w:val="22"/>
              </w:rPr>
              <w:t>%</w:t>
            </w:r>
          </w:p>
        </w:tc>
        <w:tc>
          <w:tcPr>
            <w:tcW w:w="1084" w:type="dxa"/>
            <w:tcBorders>
              <w:top w:val="nil"/>
              <w:left w:val="single" w:sz="4" w:space="0" w:color="000000"/>
              <w:bottom w:val="nil"/>
              <w:right w:val="nil"/>
            </w:tcBorders>
            <w:shd w:val="clear" w:color="auto" w:fill="auto"/>
            <w:hideMark/>
          </w:tcPr>
          <w:p w:rsidR="00FE5457" w:rsidRPr="006676C7" w:rsidRDefault="00FE5457" w:rsidP="00FE5457">
            <w:pPr>
              <w:jc w:val="center"/>
              <w:rPr>
                <w:sz w:val="22"/>
                <w:szCs w:val="22"/>
              </w:rPr>
            </w:pPr>
            <w:r w:rsidRPr="006676C7">
              <w:rPr>
                <w:sz w:val="22"/>
                <w:szCs w:val="22"/>
              </w:rPr>
              <w:t>2.59</w:t>
            </w:r>
          </w:p>
        </w:tc>
        <w:tc>
          <w:tcPr>
            <w:tcW w:w="1341" w:type="dxa"/>
            <w:tcBorders>
              <w:top w:val="nil"/>
              <w:left w:val="single" w:sz="4" w:space="0" w:color="auto"/>
              <w:bottom w:val="single" w:sz="4" w:space="0" w:color="auto"/>
              <w:right w:val="single" w:sz="4" w:space="0" w:color="auto"/>
            </w:tcBorders>
            <w:shd w:val="clear" w:color="auto" w:fill="auto"/>
            <w:hideMark/>
          </w:tcPr>
          <w:p w:rsidR="00FE5457" w:rsidRPr="006676C7" w:rsidRDefault="00FE5457" w:rsidP="00FE5457">
            <w:pPr>
              <w:jc w:val="center"/>
              <w:rPr>
                <w:sz w:val="22"/>
                <w:szCs w:val="22"/>
              </w:rPr>
            </w:pPr>
            <w:r w:rsidRPr="006676C7">
              <w:rPr>
                <w:sz w:val="22"/>
                <w:szCs w:val="22"/>
              </w:rPr>
              <w:t>51.44%</w:t>
            </w:r>
          </w:p>
        </w:tc>
        <w:tc>
          <w:tcPr>
            <w:tcW w:w="1852"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Program Pencegahan dan Penanggulangan Penyakit Menular</w:t>
            </w:r>
          </w:p>
        </w:tc>
        <w:tc>
          <w:tcPr>
            <w:tcW w:w="2127"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Pencegahan Penularan Penyakit Berpotensi KLB</w:t>
            </w:r>
          </w:p>
        </w:tc>
        <w:tc>
          <w:tcPr>
            <w:tcW w:w="1316"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xml:space="preserve">       125,977,500 </w:t>
            </w:r>
          </w:p>
        </w:tc>
        <w:tc>
          <w:tcPr>
            <w:tcW w:w="1316"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xml:space="preserve">          106,700,000 </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84.70%</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100.00%</w:t>
            </w:r>
          </w:p>
        </w:tc>
      </w:tr>
      <w:tr w:rsidR="00FE5457" w:rsidRPr="006676C7" w:rsidTr="006676C7">
        <w:trPr>
          <w:trHeight w:val="945"/>
        </w:trPr>
        <w:tc>
          <w:tcPr>
            <w:tcW w:w="1701" w:type="dxa"/>
            <w:tcBorders>
              <w:top w:val="nil"/>
              <w:left w:val="single" w:sz="4" w:space="0" w:color="000000"/>
              <w:bottom w:val="nil"/>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 </w:t>
            </w:r>
          </w:p>
        </w:tc>
        <w:tc>
          <w:tcPr>
            <w:tcW w:w="1985" w:type="dxa"/>
            <w:tcBorders>
              <w:top w:val="nil"/>
              <w:left w:val="nil"/>
              <w:bottom w:val="nil"/>
              <w:right w:val="nil"/>
            </w:tcBorders>
            <w:shd w:val="clear" w:color="auto" w:fill="auto"/>
            <w:hideMark/>
          </w:tcPr>
          <w:p w:rsidR="00FE5457" w:rsidRPr="006676C7" w:rsidRDefault="00FE5457" w:rsidP="00FE5457">
            <w:pPr>
              <w:rPr>
                <w:sz w:val="22"/>
                <w:szCs w:val="22"/>
              </w:rPr>
            </w:pPr>
            <w:r w:rsidRPr="006676C7">
              <w:rPr>
                <w:sz w:val="22"/>
                <w:szCs w:val="22"/>
              </w:rPr>
              <w:t> </w:t>
            </w:r>
          </w:p>
        </w:tc>
        <w:tc>
          <w:tcPr>
            <w:tcW w:w="1109" w:type="dxa"/>
            <w:tcBorders>
              <w:top w:val="nil"/>
              <w:left w:val="single" w:sz="4" w:space="0" w:color="auto"/>
              <w:bottom w:val="nil"/>
              <w:right w:val="single" w:sz="4" w:space="0" w:color="auto"/>
            </w:tcBorders>
            <w:shd w:val="clear" w:color="auto" w:fill="auto"/>
            <w:hideMark/>
          </w:tcPr>
          <w:p w:rsidR="00FE5457" w:rsidRPr="006676C7" w:rsidRDefault="00FE5457" w:rsidP="00FE5457">
            <w:pPr>
              <w:rPr>
                <w:sz w:val="22"/>
                <w:szCs w:val="22"/>
              </w:rPr>
            </w:pPr>
            <w:r w:rsidRPr="006676C7">
              <w:rPr>
                <w:sz w:val="22"/>
                <w:szCs w:val="22"/>
              </w:rPr>
              <w:t> </w:t>
            </w:r>
          </w:p>
        </w:tc>
        <w:tc>
          <w:tcPr>
            <w:tcW w:w="1084" w:type="dxa"/>
            <w:tcBorders>
              <w:top w:val="nil"/>
              <w:left w:val="nil"/>
              <w:bottom w:val="nil"/>
              <w:right w:val="single" w:sz="4" w:space="0" w:color="auto"/>
            </w:tcBorders>
            <w:shd w:val="clear" w:color="auto" w:fill="auto"/>
            <w:hideMark/>
          </w:tcPr>
          <w:p w:rsidR="00FE5457" w:rsidRPr="006676C7" w:rsidRDefault="00FE5457" w:rsidP="00FE5457">
            <w:pPr>
              <w:jc w:val="center"/>
              <w:rPr>
                <w:sz w:val="22"/>
                <w:szCs w:val="22"/>
              </w:rPr>
            </w:pPr>
            <w:r w:rsidRPr="006676C7">
              <w:rPr>
                <w:sz w:val="22"/>
                <w:szCs w:val="22"/>
              </w:rPr>
              <w:t> </w:t>
            </w:r>
          </w:p>
        </w:tc>
        <w:tc>
          <w:tcPr>
            <w:tcW w:w="1341" w:type="dxa"/>
            <w:tcBorders>
              <w:top w:val="nil"/>
              <w:left w:val="nil"/>
              <w:bottom w:val="nil"/>
              <w:right w:val="nil"/>
            </w:tcBorders>
            <w:shd w:val="clear" w:color="auto" w:fill="auto"/>
            <w:noWrap/>
            <w:vAlign w:val="bottom"/>
            <w:hideMark/>
          </w:tcPr>
          <w:p w:rsidR="00FE5457" w:rsidRPr="006676C7" w:rsidRDefault="00FE5457" w:rsidP="00FE5457">
            <w:pPr>
              <w:rPr>
                <w:color w:val="000000"/>
                <w:sz w:val="22"/>
                <w:szCs w:val="22"/>
              </w:rPr>
            </w:pPr>
          </w:p>
        </w:tc>
        <w:tc>
          <w:tcPr>
            <w:tcW w:w="1852" w:type="dxa"/>
            <w:tcBorders>
              <w:top w:val="nil"/>
              <w:left w:val="single" w:sz="4" w:space="0" w:color="auto"/>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Program Pengembangan Lingkungan Sehat</w:t>
            </w:r>
          </w:p>
        </w:tc>
        <w:tc>
          <w:tcPr>
            <w:tcW w:w="2127"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Penyehatan lingkungan</w:t>
            </w:r>
          </w:p>
        </w:tc>
        <w:tc>
          <w:tcPr>
            <w:tcW w:w="1316"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xml:space="preserve">         18,588,000 </w:t>
            </w:r>
          </w:p>
        </w:tc>
        <w:tc>
          <w:tcPr>
            <w:tcW w:w="1316"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xml:space="preserve">            15,168,000 </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81.60%</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90.85%</w:t>
            </w:r>
          </w:p>
        </w:tc>
      </w:tr>
      <w:tr w:rsidR="00FE5457" w:rsidRPr="006676C7" w:rsidTr="006676C7">
        <w:trPr>
          <w:trHeight w:val="945"/>
        </w:trPr>
        <w:tc>
          <w:tcPr>
            <w:tcW w:w="1701" w:type="dxa"/>
            <w:tcBorders>
              <w:top w:val="nil"/>
              <w:left w:val="single" w:sz="4" w:space="0" w:color="000000"/>
              <w:bottom w:val="nil"/>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 </w:t>
            </w:r>
          </w:p>
        </w:tc>
        <w:tc>
          <w:tcPr>
            <w:tcW w:w="1985" w:type="dxa"/>
            <w:tcBorders>
              <w:top w:val="nil"/>
              <w:left w:val="nil"/>
              <w:bottom w:val="nil"/>
              <w:right w:val="nil"/>
            </w:tcBorders>
            <w:shd w:val="clear" w:color="auto" w:fill="auto"/>
            <w:hideMark/>
          </w:tcPr>
          <w:p w:rsidR="00FE5457" w:rsidRPr="006676C7" w:rsidRDefault="00FE5457" w:rsidP="00FE5457">
            <w:pPr>
              <w:rPr>
                <w:sz w:val="22"/>
                <w:szCs w:val="22"/>
              </w:rPr>
            </w:pPr>
          </w:p>
        </w:tc>
        <w:tc>
          <w:tcPr>
            <w:tcW w:w="1109" w:type="dxa"/>
            <w:tcBorders>
              <w:top w:val="nil"/>
              <w:left w:val="single" w:sz="4" w:space="0" w:color="auto"/>
              <w:bottom w:val="single" w:sz="4" w:space="0" w:color="auto"/>
              <w:right w:val="single" w:sz="4" w:space="0" w:color="auto"/>
            </w:tcBorders>
            <w:shd w:val="clear" w:color="auto" w:fill="auto"/>
            <w:hideMark/>
          </w:tcPr>
          <w:p w:rsidR="00FE5457" w:rsidRPr="006676C7" w:rsidRDefault="00FE5457" w:rsidP="00FE5457">
            <w:pPr>
              <w:rPr>
                <w:sz w:val="22"/>
                <w:szCs w:val="22"/>
              </w:rPr>
            </w:pPr>
            <w:r w:rsidRPr="006676C7">
              <w:rPr>
                <w:sz w:val="22"/>
                <w:szCs w:val="22"/>
              </w:rPr>
              <w:t> </w:t>
            </w:r>
          </w:p>
        </w:tc>
        <w:tc>
          <w:tcPr>
            <w:tcW w:w="1084" w:type="dxa"/>
            <w:tcBorders>
              <w:top w:val="nil"/>
              <w:left w:val="nil"/>
              <w:bottom w:val="single" w:sz="4" w:space="0" w:color="auto"/>
              <w:right w:val="single" w:sz="4" w:space="0" w:color="auto"/>
            </w:tcBorders>
            <w:shd w:val="clear" w:color="auto" w:fill="auto"/>
            <w:hideMark/>
          </w:tcPr>
          <w:p w:rsidR="00FE5457" w:rsidRPr="006676C7" w:rsidRDefault="00FE5457" w:rsidP="00FE5457">
            <w:pPr>
              <w:jc w:val="center"/>
              <w:rPr>
                <w:sz w:val="22"/>
                <w:szCs w:val="22"/>
              </w:rPr>
            </w:pPr>
            <w:r w:rsidRPr="006676C7">
              <w:rPr>
                <w:sz w:val="22"/>
                <w:szCs w:val="22"/>
              </w:rPr>
              <w:t> </w:t>
            </w:r>
          </w:p>
        </w:tc>
        <w:tc>
          <w:tcPr>
            <w:tcW w:w="1341" w:type="dxa"/>
            <w:tcBorders>
              <w:top w:val="nil"/>
              <w:left w:val="nil"/>
              <w:bottom w:val="nil"/>
              <w:right w:val="nil"/>
            </w:tcBorders>
            <w:shd w:val="clear" w:color="auto" w:fill="auto"/>
            <w:noWrap/>
            <w:vAlign w:val="bottom"/>
            <w:hideMark/>
          </w:tcPr>
          <w:p w:rsidR="00FE5457" w:rsidRPr="006676C7" w:rsidRDefault="00FE5457" w:rsidP="00FE5457">
            <w:pPr>
              <w:rPr>
                <w:color w:val="000000"/>
                <w:sz w:val="22"/>
                <w:szCs w:val="22"/>
              </w:rPr>
            </w:pPr>
          </w:p>
        </w:tc>
        <w:tc>
          <w:tcPr>
            <w:tcW w:w="1852" w:type="dxa"/>
            <w:tcBorders>
              <w:top w:val="nil"/>
              <w:left w:val="single" w:sz="4" w:space="0" w:color="auto"/>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Program Pengembangan Lingkungan Sehat</w:t>
            </w:r>
          </w:p>
        </w:tc>
        <w:tc>
          <w:tcPr>
            <w:tcW w:w="2127"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xml:space="preserve">Monitoring, evaluasi, dan pelaporan </w:t>
            </w:r>
          </w:p>
        </w:tc>
        <w:tc>
          <w:tcPr>
            <w:tcW w:w="1316"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xml:space="preserve">         33,670,000 </w:t>
            </w:r>
          </w:p>
        </w:tc>
        <w:tc>
          <w:tcPr>
            <w:tcW w:w="1316"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xml:space="preserve">            30,554,900 </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90.75%</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96.39%</w:t>
            </w:r>
          </w:p>
        </w:tc>
      </w:tr>
      <w:tr w:rsidR="00FE5457" w:rsidRPr="006676C7" w:rsidTr="006676C7">
        <w:trPr>
          <w:trHeight w:val="1695"/>
        </w:trPr>
        <w:tc>
          <w:tcPr>
            <w:tcW w:w="1701" w:type="dxa"/>
            <w:tcBorders>
              <w:top w:val="nil"/>
              <w:left w:val="single" w:sz="4" w:space="0" w:color="000000"/>
              <w:bottom w:val="nil"/>
              <w:right w:val="single" w:sz="4" w:space="0" w:color="000000"/>
            </w:tcBorders>
            <w:shd w:val="clear" w:color="auto" w:fill="auto"/>
            <w:hideMark/>
          </w:tcPr>
          <w:p w:rsidR="00FE5457" w:rsidRPr="006676C7" w:rsidRDefault="00FE5457" w:rsidP="00FE5457">
            <w:pPr>
              <w:rPr>
                <w:sz w:val="22"/>
                <w:szCs w:val="22"/>
              </w:rPr>
            </w:pPr>
            <w:r w:rsidRPr="006676C7">
              <w:rPr>
                <w:sz w:val="22"/>
                <w:szCs w:val="22"/>
              </w:rPr>
              <w:lastRenderedPageBreak/>
              <w:t> </w:t>
            </w:r>
          </w:p>
        </w:tc>
        <w:tc>
          <w:tcPr>
            <w:tcW w:w="1985" w:type="dxa"/>
            <w:tcBorders>
              <w:top w:val="single" w:sz="4" w:space="0" w:color="auto"/>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Persentase penderita malaria yang ditangani sesuai dengan standar</w:t>
            </w:r>
          </w:p>
        </w:tc>
        <w:tc>
          <w:tcPr>
            <w:tcW w:w="1109" w:type="dxa"/>
            <w:tcBorders>
              <w:top w:val="single" w:sz="4" w:space="0" w:color="auto"/>
              <w:left w:val="nil"/>
              <w:bottom w:val="single" w:sz="4" w:space="0" w:color="auto"/>
              <w:right w:val="nil"/>
            </w:tcBorders>
            <w:shd w:val="clear" w:color="auto" w:fill="auto"/>
            <w:hideMark/>
          </w:tcPr>
          <w:p w:rsidR="00FE5457" w:rsidRPr="006676C7" w:rsidRDefault="00FE5457" w:rsidP="00FE5457">
            <w:pPr>
              <w:rPr>
                <w:color w:val="000000"/>
                <w:sz w:val="22"/>
                <w:szCs w:val="22"/>
              </w:rPr>
            </w:pPr>
            <w:r w:rsidRPr="006676C7">
              <w:rPr>
                <w:color w:val="000000"/>
                <w:sz w:val="22"/>
                <w:szCs w:val="22"/>
              </w:rPr>
              <w:t>%</w:t>
            </w:r>
          </w:p>
        </w:tc>
        <w:tc>
          <w:tcPr>
            <w:tcW w:w="1084" w:type="dxa"/>
            <w:tcBorders>
              <w:top w:val="single" w:sz="4" w:space="0" w:color="auto"/>
              <w:left w:val="single" w:sz="4" w:space="0" w:color="auto"/>
              <w:bottom w:val="single" w:sz="4" w:space="0" w:color="auto"/>
              <w:right w:val="nil"/>
            </w:tcBorders>
            <w:shd w:val="clear" w:color="auto" w:fill="auto"/>
            <w:hideMark/>
          </w:tcPr>
          <w:p w:rsidR="00FE5457" w:rsidRPr="006676C7" w:rsidRDefault="00FE5457" w:rsidP="00FE5457">
            <w:pPr>
              <w:jc w:val="center"/>
              <w:rPr>
                <w:color w:val="000000"/>
                <w:sz w:val="22"/>
                <w:szCs w:val="22"/>
              </w:rPr>
            </w:pPr>
            <w:r w:rsidRPr="006676C7">
              <w:rPr>
                <w:color w:val="000000"/>
                <w:sz w:val="22"/>
                <w:szCs w:val="22"/>
              </w:rPr>
              <w:t>100</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FE5457" w:rsidRPr="006676C7" w:rsidRDefault="00FE5457" w:rsidP="00FE5457">
            <w:pPr>
              <w:jc w:val="right"/>
              <w:rPr>
                <w:sz w:val="22"/>
                <w:szCs w:val="22"/>
              </w:rPr>
            </w:pPr>
            <w:r w:rsidRPr="006676C7">
              <w:rPr>
                <w:sz w:val="22"/>
                <w:szCs w:val="22"/>
              </w:rPr>
              <w:t>100%</w:t>
            </w:r>
          </w:p>
        </w:tc>
        <w:tc>
          <w:tcPr>
            <w:tcW w:w="1852"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Program Pencegahan dan Penanggulangan Penyakit Menular</w:t>
            </w:r>
          </w:p>
        </w:tc>
        <w:tc>
          <w:tcPr>
            <w:tcW w:w="2127"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Pencegahan penularan penyakit endemik/epidemik</w:t>
            </w:r>
          </w:p>
        </w:tc>
        <w:tc>
          <w:tcPr>
            <w:tcW w:w="1316"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xml:space="preserve">         31,374,000 </w:t>
            </w:r>
          </w:p>
        </w:tc>
        <w:tc>
          <w:tcPr>
            <w:tcW w:w="1316"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xml:space="preserve">            17,944,000 </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57.19%</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91.00%</w:t>
            </w:r>
          </w:p>
        </w:tc>
      </w:tr>
      <w:tr w:rsidR="00FE5457" w:rsidRPr="006676C7" w:rsidTr="006676C7">
        <w:trPr>
          <w:trHeight w:val="1890"/>
        </w:trPr>
        <w:tc>
          <w:tcPr>
            <w:tcW w:w="1701" w:type="dxa"/>
            <w:tcBorders>
              <w:top w:val="nil"/>
              <w:left w:val="single" w:sz="4" w:space="0" w:color="000000"/>
              <w:bottom w:val="single" w:sz="4" w:space="0" w:color="000000"/>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 </w:t>
            </w:r>
          </w:p>
        </w:tc>
        <w:tc>
          <w:tcPr>
            <w:tcW w:w="1985" w:type="dxa"/>
            <w:tcBorders>
              <w:top w:val="nil"/>
              <w:left w:val="nil"/>
              <w:bottom w:val="single" w:sz="4" w:space="0" w:color="000000"/>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Persentase Penanggulangan Kejadian Luar biasa yang ditangani &lt; dari  24 jam</w:t>
            </w:r>
          </w:p>
        </w:tc>
        <w:tc>
          <w:tcPr>
            <w:tcW w:w="1109" w:type="dxa"/>
            <w:tcBorders>
              <w:top w:val="nil"/>
              <w:left w:val="nil"/>
              <w:bottom w:val="single" w:sz="4" w:space="0" w:color="000000"/>
              <w:right w:val="nil"/>
            </w:tcBorders>
            <w:shd w:val="clear" w:color="auto" w:fill="auto"/>
            <w:hideMark/>
          </w:tcPr>
          <w:p w:rsidR="00FE5457" w:rsidRPr="006676C7" w:rsidRDefault="00FE5457" w:rsidP="00FE5457">
            <w:pPr>
              <w:rPr>
                <w:sz w:val="22"/>
                <w:szCs w:val="22"/>
              </w:rPr>
            </w:pPr>
            <w:r w:rsidRPr="006676C7">
              <w:rPr>
                <w:sz w:val="22"/>
                <w:szCs w:val="22"/>
              </w:rPr>
              <w:t>%</w:t>
            </w:r>
          </w:p>
        </w:tc>
        <w:tc>
          <w:tcPr>
            <w:tcW w:w="1084" w:type="dxa"/>
            <w:tcBorders>
              <w:top w:val="nil"/>
              <w:left w:val="single" w:sz="4" w:space="0" w:color="000000"/>
              <w:bottom w:val="single" w:sz="4" w:space="0" w:color="000000"/>
              <w:right w:val="nil"/>
            </w:tcBorders>
            <w:shd w:val="clear" w:color="auto" w:fill="auto"/>
            <w:hideMark/>
          </w:tcPr>
          <w:p w:rsidR="00FE5457" w:rsidRPr="006676C7" w:rsidRDefault="00FE5457" w:rsidP="00FE5457">
            <w:pPr>
              <w:jc w:val="center"/>
              <w:rPr>
                <w:sz w:val="22"/>
                <w:szCs w:val="22"/>
              </w:rPr>
            </w:pPr>
            <w:r w:rsidRPr="006676C7">
              <w:rPr>
                <w:sz w:val="22"/>
                <w:szCs w:val="22"/>
              </w:rPr>
              <w:t>100</w:t>
            </w:r>
          </w:p>
        </w:tc>
        <w:tc>
          <w:tcPr>
            <w:tcW w:w="1341" w:type="dxa"/>
            <w:tcBorders>
              <w:top w:val="nil"/>
              <w:left w:val="single" w:sz="4" w:space="0" w:color="auto"/>
              <w:bottom w:val="single" w:sz="4" w:space="0" w:color="auto"/>
              <w:right w:val="single" w:sz="4" w:space="0" w:color="auto"/>
            </w:tcBorders>
            <w:shd w:val="clear" w:color="auto" w:fill="auto"/>
            <w:hideMark/>
          </w:tcPr>
          <w:p w:rsidR="00FE5457" w:rsidRPr="006676C7" w:rsidRDefault="00FE5457" w:rsidP="00FE5457">
            <w:pPr>
              <w:jc w:val="center"/>
              <w:rPr>
                <w:sz w:val="22"/>
                <w:szCs w:val="22"/>
              </w:rPr>
            </w:pPr>
            <w:r w:rsidRPr="006676C7">
              <w:rPr>
                <w:sz w:val="22"/>
                <w:szCs w:val="22"/>
              </w:rPr>
              <w:t>100%</w:t>
            </w:r>
          </w:p>
        </w:tc>
        <w:tc>
          <w:tcPr>
            <w:tcW w:w="1852"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Program Pencegahan dan Penanggulangan Penyakit Menular</w:t>
            </w:r>
          </w:p>
        </w:tc>
        <w:tc>
          <w:tcPr>
            <w:tcW w:w="2127"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Peningkatan Surveilens epidemiologi dan penanganan penyakit berpotensi KLB</w:t>
            </w:r>
          </w:p>
        </w:tc>
        <w:tc>
          <w:tcPr>
            <w:tcW w:w="1316"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xml:space="preserve">         39,952,160 </w:t>
            </w:r>
          </w:p>
        </w:tc>
        <w:tc>
          <w:tcPr>
            <w:tcW w:w="1316"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xml:space="preserve">              4,170,960 </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10.44%</w:t>
            </w:r>
          </w:p>
        </w:tc>
        <w:tc>
          <w:tcPr>
            <w:tcW w:w="1011"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83.83%</w:t>
            </w:r>
          </w:p>
        </w:tc>
      </w:tr>
    </w:tbl>
    <w:p w:rsidR="00E41803" w:rsidRDefault="00E41803" w:rsidP="00E41803">
      <w:pPr>
        <w:tabs>
          <w:tab w:val="left" w:pos="2694"/>
        </w:tabs>
        <w:spacing w:line="480" w:lineRule="auto"/>
        <w:ind w:left="426" w:firstLine="850"/>
        <w:jc w:val="both"/>
        <w:rPr>
          <w:b/>
          <w:sz w:val="24"/>
          <w:szCs w:val="24"/>
        </w:rPr>
        <w:sectPr w:rsidR="00E41803" w:rsidSect="006676C7">
          <w:pgSz w:w="18711" w:h="12242" w:orient="landscape" w:code="1"/>
          <w:pgMar w:top="1440" w:right="1701" w:bottom="1797" w:left="1440" w:header="720" w:footer="720" w:gutter="0"/>
          <w:cols w:space="720"/>
          <w:docGrid w:linePitch="360"/>
        </w:sectPr>
      </w:pPr>
    </w:p>
    <w:p w:rsidR="0086216C" w:rsidRPr="008E5440" w:rsidRDefault="0086216C" w:rsidP="0086216C">
      <w:pPr>
        <w:spacing w:line="480" w:lineRule="auto"/>
        <w:ind w:left="567"/>
        <w:jc w:val="both"/>
        <w:rPr>
          <w:sz w:val="24"/>
          <w:szCs w:val="24"/>
        </w:rPr>
      </w:pPr>
      <w:r>
        <w:rPr>
          <w:sz w:val="24"/>
          <w:szCs w:val="24"/>
        </w:rPr>
        <w:lastRenderedPageBreak/>
        <w:t xml:space="preserve">Dari tabel diatas terlihat bahwa </w:t>
      </w:r>
      <w:r w:rsidR="00AE684A">
        <w:rPr>
          <w:sz w:val="24"/>
          <w:szCs w:val="24"/>
        </w:rPr>
        <w:t xml:space="preserve">untuk mencapai nilai rata-rata sasaran </w:t>
      </w:r>
      <w:r w:rsidR="008B25AF">
        <w:rPr>
          <w:sz w:val="24"/>
          <w:szCs w:val="24"/>
        </w:rPr>
        <w:t>351.88</w:t>
      </w:r>
      <w:r w:rsidR="00AE684A">
        <w:rPr>
          <w:sz w:val="24"/>
          <w:szCs w:val="24"/>
        </w:rPr>
        <w:t xml:space="preserve">% telah menyerap anggaran sebesar </w:t>
      </w:r>
      <w:r w:rsidR="00AE684A" w:rsidRPr="00FE5457">
        <w:rPr>
          <w:sz w:val="24"/>
          <w:szCs w:val="24"/>
        </w:rPr>
        <w:t xml:space="preserve">Rp. </w:t>
      </w:r>
      <w:r w:rsidR="00FE5457">
        <w:rPr>
          <w:sz w:val="24"/>
          <w:szCs w:val="24"/>
        </w:rPr>
        <w:t>296.252.060</w:t>
      </w:r>
      <w:r w:rsidRPr="00FE5457">
        <w:rPr>
          <w:sz w:val="24"/>
          <w:szCs w:val="24"/>
        </w:rPr>
        <w:t>.</w:t>
      </w:r>
    </w:p>
    <w:p w:rsidR="00E41803" w:rsidRPr="000F1816" w:rsidRDefault="00E41803" w:rsidP="00E41803">
      <w:pPr>
        <w:tabs>
          <w:tab w:val="left" w:pos="2694"/>
        </w:tabs>
        <w:spacing w:line="480" w:lineRule="auto"/>
        <w:ind w:left="426" w:firstLine="850"/>
        <w:jc w:val="both"/>
        <w:rPr>
          <w:b/>
          <w:sz w:val="24"/>
          <w:szCs w:val="24"/>
        </w:rPr>
      </w:pPr>
    </w:p>
    <w:p w:rsidR="00EF4672" w:rsidRPr="009F51ED" w:rsidRDefault="00EF4672" w:rsidP="00EF4672">
      <w:pPr>
        <w:spacing w:line="480" w:lineRule="auto"/>
        <w:rPr>
          <w:b/>
          <w:sz w:val="24"/>
          <w:szCs w:val="24"/>
        </w:rPr>
      </w:pPr>
      <w:r w:rsidRPr="009F51ED">
        <w:rPr>
          <w:b/>
          <w:sz w:val="24"/>
          <w:szCs w:val="24"/>
        </w:rPr>
        <w:t xml:space="preserve">Sasaran </w:t>
      </w:r>
      <w:r>
        <w:rPr>
          <w:b/>
          <w:sz w:val="24"/>
          <w:szCs w:val="24"/>
        </w:rPr>
        <w:t>4</w:t>
      </w:r>
      <w:r w:rsidRPr="009F51ED">
        <w:rPr>
          <w:b/>
          <w:sz w:val="24"/>
          <w:szCs w:val="24"/>
        </w:rPr>
        <w:t>:</w:t>
      </w:r>
      <w:r w:rsidR="001A30EA" w:rsidRPr="001A30EA">
        <w:rPr>
          <w:b/>
          <w:sz w:val="24"/>
          <w:szCs w:val="24"/>
        </w:rPr>
        <w:t>Meningkatnya kesiapsiagaan masyarakat dalam pemeliharaan kesehatan</w:t>
      </w:r>
    </w:p>
    <w:p w:rsidR="00EF4672" w:rsidRPr="006E40F3" w:rsidRDefault="00EF4672" w:rsidP="00EF4672">
      <w:pPr>
        <w:tabs>
          <w:tab w:val="num" w:pos="399"/>
        </w:tabs>
        <w:spacing w:line="480" w:lineRule="auto"/>
        <w:ind w:left="426" w:firstLine="708"/>
        <w:jc w:val="both"/>
        <w:rPr>
          <w:color w:val="FF0000"/>
          <w:sz w:val="24"/>
          <w:szCs w:val="24"/>
        </w:rPr>
      </w:pPr>
      <w:r w:rsidRPr="009F51ED">
        <w:rPr>
          <w:sz w:val="24"/>
          <w:szCs w:val="24"/>
        </w:rPr>
        <w:t xml:space="preserve">Penanggungjawab atas pencapaian sasaran ini adalah Bidang </w:t>
      </w:r>
      <w:r w:rsidR="001A30EA">
        <w:rPr>
          <w:sz w:val="24"/>
          <w:szCs w:val="24"/>
        </w:rPr>
        <w:t>Kesehatan Keluarga dan Promosi Kesehatan</w:t>
      </w:r>
      <w:r w:rsidRPr="009F51ED">
        <w:rPr>
          <w:sz w:val="24"/>
          <w:szCs w:val="24"/>
        </w:rPr>
        <w:t xml:space="preserve"> Dinas Kesehatan Kabupaten Hulu Sungai Selatan</w:t>
      </w:r>
      <w:r w:rsidRPr="006E40F3">
        <w:rPr>
          <w:color w:val="FF0000"/>
          <w:sz w:val="24"/>
          <w:szCs w:val="24"/>
        </w:rPr>
        <w:t>.</w:t>
      </w:r>
    </w:p>
    <w:p w:rsidR="00EF4672" w:rsidRPr="00622F51" w:rsidRDefault="00EF4672" w:rsidP="00EF4672">
      <w:pPr>
        <w:tabs>
          <w:tab w:val="num" w:pos="399"/>
        </w:tabs>
        <w:spacing w:line="480" w:lineRule="auto"/>
        <w:ind w:left="426" w:firstLine="708"/>
        <w:jc w:val="both"/>
        <w:rPr>
          <w:sz w:val="24"/>
          <w:szCs w:val="24"/>
        </w:rPr>
      </w:pPr>
      <w:r w:rsidRPr="00622F51">
        <w:rPr>
          <w:sz w:val="24"/>
          <w:szCs w:val="24"/>
        </w:rPr>
        <w:t>Sasaran tersebut terumuskan dalam beberapa indikator kinerja sasaran dengan target dan realisasi pada tahun 2017 sebagai berikut :</w:t>
      </w:r>
    </w:p>
    <w:tbl>
      <w:tblPr>
        <w:tblW w:w="841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3876"/>
        <w:gridCol w:w="1417"/>
        <w:gridCol w:w="1418"/>
        <w:gridCol w:w="1701"/>
      </w:tblGrid>
      <w:tr w:rsidR="00E62910" w:rsidRPr="00E62910" w:rsidTr="00E62910">
        <w:trPr>
          <w:trHeight w:val="1155"/>
        </w:trPr>
        <w:tc>
          <w:tcPr>
            <w:tcW w:w="3876" w:type="dxa"/>
            <w:shd w:val="clear" w:color="000000" w:fill="B8CCE4"/>
            <w:vAlign w:val="center"/>
            <w:hideMark/>
          </w:tcPr>
          <w:p w:rsidR="00E62910" w:rsidRPr="00E62910" w:rsidRDefault="00E62910" w:rsidP="00E62910">
            <w:pPr>
              <w:jc w:val="center"/>
              <w:rPr>
                <w:rFonts w:ascii="Bookman Old Style" w:hAnsi="Bookman Old Style" w:cs="Calibri"/>
                <w:color w:val="000000"/>
              </w:rPr>
            </w:pPr>
            <w:r w:rsidRPr="00E62910">
              <w:rPr>
                <w:rFonts w:ascii="Bookman Old Style" w:hAnsi="Bookman Old Style" w:cs="Calibri"/>
                <w:color w:val="000000"/>
              </w:rPr>
              <w:t>INDIKATOR KINERJA SASARAN</w:t>
            </w:r>
          </w:p>
        </w:tc>
        <w:tc>
          <w:tcPr>
            <w:tcW w:w="1417" w:type="dxa"/>
            <w:shd w:val="clear" w:color="000000" w:fill="B8CCE4"/>
            <w:vAlign w:val="center"/>
            <w:hideMark/>
          </w:tcPr>
          <w:p w:rsidR="00E62910" w:rsidRPr="00E62910" w:rsidRDefault="00E62910" w:rsidP="00E62910">
            <w:pPr>
              <w:jc w:val="center"/>
              <w:rPr>
                <w:rFonts w:ascii="Bookman Old Style" w:hAnsi="Bookman Old Style" w:cs="Calibri"/>
                <w:color w:val="000000"/>
              </w:rPr>
            </w:pPr>
            <w:r w:rsidRPr="00E62910">
              <w:rPr>
                <w:rFonts w:ascii="Bookman Old Style" w:hAnsi="Bookman Old Style" w:cs="Calibri"/>
                <w:color w:val="000000"/>
              </w:rPr>
              <w:t>TARGET TAHUNAN 2017</w:t>
            </w:r>
          </w:p>
        </w:tc>
        <w:tc>
          <w:tcPr>
            <w:tcW w:w="1418" w:type="dxa"/>
            <w:shd w:val="clear" w:color="000000" w:fill="B8CCE4"/>
            <w:vAlign w:val="center"/>
            <w:hideMark/>
          </w:tcPr>
          <w:p w:rsidR="00E62910" w:rsidRPr="00E62910" w:rsidRDefault="00E62910" w:rsidP="00E62910">
            <w:pPr>
              <w:jc w:val="center"/>
              <w:rPr>
                <w:rFonts w:ascii="Bookman Old Style" w:hAnsi="Bookman Old Style" w:cs="Calibri"/>
                <w:color w:val="000000"/>
              </w:rPr>
            </w:pPr>
            <w:r w:rsidRPr="00E62910">
              <w:rPr>
                <w:rFonts w:ascii="Bookman Old Style" w:hAnsi="Bookman Old Style" w:cs="Calibri"/>
                <w:color w:val="000000"/>
              </w:rPr>
              <w:t>REALISASI</w:t>
            </w:r>
          </w:p>
        </w:tc>
        <w:tc>
          <w:tcPr>
            <w:tcW w:w="1701" w:type="dxa"/>
            <w:shd w:val="clear" w:color="000000" w:fill="B8CCE4"/>
            <w:vAlign w:val="center"/>
            <w:hideMark/>
          </w:tcPr>
          <w:p w:rsidR="00E62910" w:rsidRPr="00E62910" w:rsidRDefault="00E62910" w:rsidP="00E62910">
            <w:pPr>
              <w:jc w:val="center"/>
              <w:rPr>
                <w:rFonts w:ascii="Bookman Old Style" w:hAnsi="Bookman Old Style" w:cs="Calibri"/>
                <w:color w:val="000000"/>
              </w:rPr>
            </w:pPr>
            <w:r w:rsidRPr="00E62910">
              <w:rPr>
                <w:rFonts w:ascii="Bookman Old Style" w:hAnsi="Bookman Old Style" w:cs="Calibri"/>
                <w:color w:val="000000"/>
              </w:rPr>
              <w:t xml:space="preserve">PERSENTASE CAPAIAN </w:t>
            </w:r>
          </w:p>
        </w:tc>
      </w:tr>
      <w:tr w:rsidR="00E62910" w:rsidRPr="00E62910" w:rsidTr="00E62910">
        <w:trPr>
          <w:trHeight w:val="900"/>
        </w:trPr>
        <w:tc>
          <w:tcPr>
            <w:tcW w:w="3876" w:type="dxa"/>
            <w:shd w:val="clear" w:color="auto" w:fill="auto"/>
            <w:hideMark/>
          </w:tcPr>
          <w:p w:rsidR="00E62910" w:rsidRPr="00E62910" w:rsidRDefault="00E62910" w:rsidP="00E62910">
            <w:pPr>
              <w:rPr>
                <w:rFonts w:ascii="Bookman Old Style" w:hAnsi="Bookman Old Style" w:cs="Calibri"/>
              </w:rPr>
            </w:pPr>
            <w:r w:rsidRPr="00E62910">
              <w:rPr>
                <w:rFonts w:ascii="Bookman Old Style" w:hAnsi="Bookman Old Style" w:cs="Calibri"/>
              </w:rPr>
              <w:t>Persentase desa Siaga aktif</w:t>
            </w:r>
          </w:p>
        </w:tc>
        <w:tc>
          <w:tcPr>
            <w:tcW w:w="1417" w:type="dxa"/>
            <w:shd w:val="clear" w:color="auto" w:fill="auto"/>
            <w:hideMark/>
          </w:tcPr>
          <w:p w:rsidR="00E62910" w:rsidRPr="00E62910" w:rsidRDefault="00E62910" w:rsidP="00E62910">
            <w:pPr>
              <w:jc w:val="center"/>
              <w:rPr>
                <w:rFonts w:ascii="Bookman Old Style" w:hAnsi="Bookman Old Style" w:cs="Calibri"/>
              </w:rPr>
            </w:pPr>
            <w:r w:rsidRPr="00E62910">
              <w:rPr>
                <w:rFonts w:ascii="Bookman Old Style" w:hAnsi="Bookman Old Style" w:cs="Calibri"/>
              </w:rPr>
              <w:t>100.00%</w:t>
            </w:r>
          </w:p>
        </w:tc>
        <w:tc>
          <w:tcPr>
            <w:tcW w:w="1418" w:type="dxa"/>
            <w:shd w:val="clear" w:color="auto" w:fill="auto"/>
            <w:hideMark/>
          </w:tcPr>
          <w:p w:rsidR="00E62910" w:rsidRPr="00E62910" w:rsidRDefault="00E62910" w:rsidP="00E62910">
            <w:pPr>
              <w:jc w:val="center"/>
              <w:rPr>
                <w:rFonts w:ascii="Bookman Old Style" w:hAnsi="Bookman Old Style" w:cs="Calibri"/>
              </w:rPr>
            </w:pPr>
            <w:r w:rsidRPr="00E62910">
              <w:rPr>
                <w:rFonts w:ascii="Bookman Old Style" w:hAnsi="Bookman Old Style" w:cs="Calibri"/>
              </w:rPr>
              <w:t>100.00%</w:t>
            </w:r>
          </w:p>
        </w:tc>
        <w:tc>
          <w:tcPr>
            <w:tcW w:w="1701" w:type="dxa"/>
            <w:shd w:val="clear" w:color="auto" w:fill="auto"/>
            <w:noWrap/>
            <w:hideMark/>
          </w:tcPr>
          <w:p w:rsidR="00E62910" w:rsidRPr="00E62910" w:rsidRDefault="00E62910" w:rsidP="00E62910">
            <w:pPr>
              <w:jc w:val="right"/>
              <w:rPr>
                <w:rFonts w:ascii="Calibri" w:hAnsi="Calibri" w:cs="Calibri"/>
                <w:color w:val="000000"/>
              </w:rPr>
            </w:pPr>
            <w:r w:rsidRPr="00E62910">
              <w:rPr>
                <w:rFonts w:ascii="Calibri" w:hAnsi="Calibri" w:cs="Calibri"/>
                <w:color w:val="000000"/>
              </w:rPr>
              <w:t>100.00%</w:t>
            </w:r>
          </w:p>
        </w:tc>
      </w:tr>
      <w:tr w:rsidR="00E62910" w:rsidRPr="00E62910" w:rsidTr="00E62910">
        <w:trPr>
          <w:trHeight w:val="330"/>
        </w:trPr>
        <w:tc>
          <w:tcPr>
            <w:tcW w:w="6711" w:type="dxa"/>
            <w:gridSpan w:val="3"/>
            <w:shd w:val="clear" w:color="auto" w:fill="auto"/>
            <w:hideMark/>
          </w:tcPr>
          <w:p w:rsidR="00E62910" w:rsidRPr="00E62910" w:rsidRDefault="00E62910" w:rsidP="00E62910">
            <w:pPr>
              <w:jc w:val="center"/>
              <w:rPr>
                <w:rFonts w:ascii="Bookman Old Style" w:hAnsi="Bookman Old Style" w:cs="Calibri"/>
              </w:rPr>
            </w:pPr>
            <w:r w:rsidRPr="00E62910">
              <w:rPr>
                <w:rFonts w:ascii="Bookman Old Style" w:hAnsi="Bookman Old Style" w:cs="Calibri"/>
              </w:rPr>
              <w:t>Rata-rata</w:t>
            </w:r>
          </w:p>
        </w:tc>
        <w:tc>
          <w:tcPr>
            <w:tcW w:w="1701" w:type="dxa"/>
            <w:shd w:val="clear" w:color="auto" w:fill="auto"/>
            <w:noWrap/>
            <w:hideMark/>
          </w:tcPr>
          <w:p w:rsidR="00E62910" w:rsidRPr="00E62910" w:rsidRDefault="00E62910" w:rsidP="00E62910">
            <w:pPr>
              <w:jc w:val="right"/>
              <w:rPr>
                <w:rFonts w:ascii="Calibri" w:hAnsi="Calibri" w:cs="Calibri"/>
                <w:color w:val="000000"/>
              </w:rPr>
            </w:pPr>
            <w:r w:rsidRPr="00E62910">
              <w:rPr>
                <w:rFonts w:ascii="Calibri" w:hAnsi="Calibri" w:cs="Calibri"/>
                <w:color w:val="000000"/>
              </w:rPr>
              <w:t>100.00%</w:t>
            </w:r>
          </w:p>
        </w:tc>
      </w:tr>
    </w:tbl>
    <w:p w:rsidR="00EF4672" w:rsidRPr="008009FD" w:rsidRDefault="00EF4672" w:rsidP="00EF4672">
      <w:pPr>
        <w:spacing w:line="480" w:lineRule="auto"/>
        <w:ind w:firstLine="990"/>
        <w:jc w:val="both"/>
        <w:rPr>
          <w:sz w:val="24"/>
          <w:szCs w:val="24"/>
          <w:lang w:val="sv-SE"/>
        </w:rPr>
      </w:pPr>
    </w:p>
    <w:p w:rsidR="00EF4672" w:rsidRPr="00E75CB8" w:rsidRDefault="00EF4672" w:rsidP="00E75CB8">
      <w:pPr>
        <w:spacing w:line="480" w:lineRule="auto"/>
        <w:ind w:firstLine="990"/>
        <w:jc w:val="both"/>
        <w:rPr>
          <w:sz w:val="24"/>
          <w:szCs w:val="24"/>
          <w:lang w:val="sv-SE"/>
        </w:rPr>
      </w:pPr>
      <w:r w:rsidRPr="008009FD">
        <w:rPr>
          <w:sz w:val="24"/>
          <w:szCs w:val="24"/>
          <w:lang w:val="sv-SE"/>
        </w:rPr>
        <w:t xml:space="preserve">Sebelum memasuki pada laporan capaian kinerja organisasi, maka pada bab ini terlebih dahulu akan diulas tentang keterkaitan antara sasaran dengan indikator kinerja. Sasaran </w:t>
      </w:r>
      <w:r w:rsidR="00E75CB8" w:rsidRPr="00E75CB8">
        <w:rPr>
          <w:sz w:val="24"/>
          <w:szCs w:val="24"/>
        </w:rPr>
        <w:t>Meningkatnya kesiapsiagaan masyarakat dalam pemeliharaan kesehatan</w:t>
      </w:r>
      <w:r w:rsidRPr="008009FD">
        <w:rPr>
          <w:sz w:val="24"/>
          <w:szCs w:val="24"/>
        </w:rPr>
        <w:t xml:space="preserve">, indikator yang digunakan untuk mengukur </w:t>
      </w:r>
      <w:r w:rsidR="00E75CB8">
        <w:rPr>
          <w:sz w:val="24"/>
          <w:szCs w:val="24"/>
        </w:rPr>
        <w:t xml:space="preserve">keberhasilan sasaran ini adalah </w:t>
      </w:r>
      <w:r w:rsidR="00E75CB8" w:rsidRPr="00E75CB8">
        <w:rPr>
          <w:sz w:val="24"/>
          <w:szCs w:val="24"/>
        </w:rPr>
        <w:t>Persentase desa Siaga aktif</w:t>
      </w:r>
      <w:r w:rsidR="00E75CB8">
        <w:rPr>
          <w:sz w:val="24"/>
          <w:szCs w:val="24"/>
        </w:rPr>
        <w:t>.</w:t>
      </w:r>
      <w:r w:rsidR="00AD17E2">
        <w:rPr>
          <w:sz w:val="24"/>
          <w:szCs w:val="24"/>
        </w:rPr>
        <w:t xml:space="preserve"> </w:t>
      </w:r>
      <w:r w:rsidRPr="00622F51">
        <w:rPr>
          <w:sz w:val="24"/>
          <w:szCs w:val="24"/>
        </w:rPr>
        <w:t xml:space="preserve">Dengan kata lain keberhasilan capaian sasaran </w:t>
      </w:r>
      <w:r w:rsidR="00E75CB8">
        <w:rPr>
          <w:sz w:val="24"/>
          <w:szCs w:val="24"/>
        </w:rPr>
        <w:t>4</w:t>
      </w:r>
      <w:r w:rsidRPr="00622F51">
        <w:rPr>
          <w:sz w:val="24"/>
          <w:szCs w:val="24"/>
        </w:rPr>
        <w:t xml:space="preserve"> ini dapat diukur dengan indikator tersebut.</w:t>
      </w:r>
      <w:r w:rsidRPr="00622F51">
        <w:rPr>
          <w:sz w:val="24"/>
          <w:szCs w:val="24"/>
          <w:lang w:val="id-ID"/>
        </w:rPr>
        <w:t>I</w:t>
      </w:r>
      <w:r w:rsidRPr="00622F51">
        <w:rPr>
          <w:sz w:val="24"/>
          <w:szCs w:val="24"/>
        </w:rPr>
        <w:t xml:space="preserve">ndikator kinerja sasaran </w:t>
      </w:r>
      <w:r w:rsidR="00E75CB8" w:rsidRPr="00E75CB8">
        <w:rPr>
          <w:sz w:val="24"/>
          <w:szCs w:val="24"/>
        </w:rPr>
        <w:t>Meningkatnya kesiapsiagaan masyarakat dalam pemeliharaan kesehatan</w:t>
      </w:r>
      <w:r w:rsidRPr="00622F51">
        <w:rPr>
          <w:sz w:val="24"/>
          <w:szCs w:val="24"/>
        </w:rPr>
        <w:t xml:space="preserve"> pada </w:t>
      </w:r>
      <w:r w:rsidR="00221FA7">
        <w:rPr>
          <w:sz w:val="24"/>
          <w:szCs w:val="24"/>
        </w:rPr>
        <w:t>tahun 2017</w:t>
      </w:r>
      <w:r w:rsidR="00AD17E2">
        <w:rPr>
          <w:sz w:val="24"/>
          <w:szCs w:val="24"/>
        </w:rPr>
        <w:t xml:space="preserve"> </w:t>
      </w:r>
      <w:r w:rsidR="00E75CB8">
        <w:rPr>
          <w:sz w:val="24"/>
          <w:szCs w:val="24"/>
        </w:rPr>
        <w:t>telah</w:t>
      </w:r>
      <w:r w:rsidRPr="00622F51">
        <w:rPr>
          <w:sz w:val="24"/>
          <w:szCs w:val="24"/>
          <w:lang w:val="id-ID"/>
        </w:rPr>
        <w:t xml:space="preserve"> tercapai </w:t>
      </w:r>
      <w:r w:rsidR="00E75CB8">
        <w:rPr>
          <w:sz w:val="24"/>
          <w:szCs w:val="24"/>
        </w:rPr>
        <w:t>dari</w:t>
      </w:r>
      <w:r w:rsidRPr="00622F51">
        <w:rPr>
          <w:sz w:val="24"/>
          <w:szCs w:val="24"/>
        </w:rPr>
        <w:t xml:space="preserve"> target yang ditentukan, Berikut adalah gambaran capaian indikator sasaran ini dibanding dengan target:</w:t>
      </w:r>
    </w:p>
    <w:p w:rsidR="00EF4672" w:rsidRPr="006E40F3" w:rsidRDefault="00E75CB8" w:rsidP="00EF4672">
      <w:pPr>
        <w:spacing w:line="480" w:lineRule="auto"/>
        <w:ind w:left="426"/>
        <w:jc w:val="both"/>
        <w:rPr>
          <w:color w:val="FF0000"/>
          <w:sz w:val="24"/>
          <w:szCs w:val="24"/>
        </w:rPr>
      </w:pPr>
      <w:r w:rsidRPr="00E75CB8">
        <w:rPr>
          <w:noProof/>
          <w:color w:val="FF0000"/>
          <w:sz w:val="24"/>
          <w:szCs w:val="24"/>
        </w:rPr>
        <w:lastRenderedPageBreak/>
        <w:drawing>
          <wp:inline distT="0" distB="0" distL="0" distR="0">
            <wp:extent cx="5286375" cy="30765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F4672" w:rsidRPr="006E40F3" w:rsidRDefault="00EF4672" w:rsidP="00EF4672">
      <w:pPr>
        <w:spacing w:line="480" w:lineRule="auto"/>
        <w:ind w:left="-709"/>
        <w:jc w:val="both"/>
        <w:rPr>
          <w:rFonts w:ascii="Century Gothic" w:hAnsi="Century Gothic" w:cs="Arial"/>
          <w:color w:val="FF0000"/>
          <w:sz w:val="24"/>
          <w:szCs w:val="24"/>
        </w:rPr>
      </w:pPr>
    </w:p>
    <w:p w:rsidR="00E75CB8" w:rsidRPr="0086216C" w:rsidRDefault="00221FA7" w:rsidP="00E75CB8">
      <w:pPr>
        <w:spacing w:line="480" w:lineRule="auto"/>
        <w:ind w:firstLine="720"/>
        <w:jc w:val="both"/>
        <w:rPr>
          <w:sz w:val="24"/>
          <w:szCs w:val="24"/>
          <w:lang w:val="sv-SE"/>
        </w:rPr>
      </w:pPr>
      <w:r>
        <w:rPr>
          <w:sz w:val="24"/>
          <w:szCs w:val="24"/>
          <w:lang w:val="sv-SE"/>
        </w:rPr>
        <w:t>Berdasarkan data kinerja</w:t>
      </w:r>
      <w:r w:rsidR="00EF4672" w:rsidRPr="00DC66CE">
        <w:rPr>
          <w:sz w:val="24"/>
          <w:szCs w:val="24"/>
          <w:lang w:val="sv-SE"/>
        </w:rPr>
        <w:t xml:space="preserve"> yang tersaji dalam grafik di atas, dapat dijelaskan bahwa capaian masing-masing indikator kinerja sasaran ini jika dibanding dengan target kabupaten menunjukkan indikator sudah tercapai. Berikut uraian ketercapaian terhadap target untuk </w:t>
      </w:r>
      <w:r w:rsidR="00E75CB8">
        <w:rPr>
          <w:sz w:val="24"/>
          <w:szCs w:val="24"/>
          <w:lang w:val="sv-SE"/>
        </w:rPr>
        <w:t xml:space="preserve">indikator </w:t>
      </w:r>
      <w:r w:rsidR="00E75CB8" w:rsidRPr="00E75CB8">
        <w:rPr>
          <w:sz w:val="24"/>
          <w:szCs w:val="24"/>
          <w:lang w:val="sv-SE"/>
        </w:rPr>
        <w:t>Persentase desa Siaga aktif</w:t>
      </w:r>
      <w:r w:rsidR="00EF4672" w:rsidRPr="00E75CB8">
        <w:rPr>
          <w:sz w:val="24"/>
          <w:szCs w:val="24"/>
          <w:lang w:val="sv-SE"/>
        </w:rPr>
        <w:t>.</w:t>
      </w:r>
      <w:r w:rsidR="0086216C" w:rsidRPr="0086216C">
        <w:rPr>
          <w:sz w:val="24"/>
          <w:szCs w:val="24"/>
          <w:lang w:val="sv-SE"/>
        </w:rPr>
        <w:t xml:space="preserve">Seluruh desa di Kabupaten Hulu Sungai Selatan telah menjadi desa siaga aktif sejak tahun 2012. Sehingga program dan kegiatan yang dianggarkan </w:t>
      </w:r>
      <w:r w:rsidR="0086216C">
        <w:rPr>
          <w:sz w:val="24"/>
          <w:szCs w:val="24"/>
          <w:lang w:val="sv-SE"/>
        </w:rPr>
        <w:t xml:space="preserve">selama ini </w:t>
      </w:r>
      <w:r w:rsidR="0086216C" w:rsidRPr="0086216C">
        <w:rPr>
          <w:sz w:val="24"/>
          <w:szCs w:val="24"/>
          <w:lang w:val="sv-SE"/>
        </w:rPr>
        <w:t>untuk mempertahankan agar tetap menjadi siaga aktif.</w:t>
      </w:r>
    </w:p>
    <w:p w:rsidR="00BE643B" w:rsidRPr="004901CD" w:rsidRDefault="00BE643B" w:rsidP="0086216C">
      <w:pPr>
        <w:tabs>
          <w:tab w:val="num" w:pos="0"/>
        </w:tabs>
        <w:spacing w:line="480" w:lineRule="auto"/>
        <w:ind w:firstLine="709"/>
        <w:jc w:val="both"/>
        <w:rPr>
          <w:sz w:val="24"/>
          <w:szCs w:val="24"/>
          <w:lang w:val="fi-FI"/>
        </w:rPr>
      </w:pPr>
      <w:r w:rsidRPr="004901CD">
        <w:rPr>
          <w:sz w:val="24"/>
          <w:szCs w:val="24"/>
          <w:lang w:val="fi-FI"/>
        </w:rPr>
        <w:t xml:space="preserve">Desa siaga aktif adalah </w:t>
      </w:r>
      <w:r w:rsidRPr="004901CD">
        <w:rPr>
          <w:sz w:val="24"/>
          <w:szCs w:val="24"/>
        </w:rPr>
        <w:t>Desa dan Kelurahan Siaga mencapai kondisi Siaga Aktif yang sesungguhnya, apabila suatu desa atau sebutan lain yang penduduknya memiliki kesiapan sumber daya dan kemampuan serta kemauan untuk mencegah dan menanggulangi masalah-masalah kesehatan, bencana dan kedaruratan kesehatan secara mandiri. Desa dan Kelurahan Siaga Aktif Merupakan Urusan Wajib dan Kunci Keberhasilan Pembangunan di Daerah.Ada delapan kriteria atau unsur yang harus dipenuhi oleh desa atau kelurahan sehingga bisa ditetapkan sebagai desa/kelurahan aktif.</w:t>
      </w:r>
    </w:p>
    <w:p w:rsidR="00BE643B" w:rsidRPr="004901CD" w:rsidRDefault="00BE643B" w:rsidP="00BE643B">
      <w:pPr>
        <w:spacing w:line="480" w:lineRule="auto"/>
        <w:ind w:left="426"/>
        <w:jc w:val="both"/>
        <w:rPr>
          <w:sz w:val="24"/>
          <w:szCs w:val="24"/>
        </w:rPr>
      </w:pPr>
      <w:r w:rsidRPr="004901CD">
        <w:rPr>
          <w:sz w:val="24"/>
          <w:szCs w:val="24"/>
        </w:rPr>
        <w:lastRenderedPageBreak/>
        <w:t>Desa Siaga Aktif adalah desa yang memenuhi kriteria sebagai berikut:</w:t>
      </w:r>
    </w:p>
    <w:p w:rsidR="00BE643B" w:rsidRPr="004901CD" w:rsidRDefault="00BE643B" w:rsidP="00D86C95">
      <w:pPr>
        <w:pStyle w:val="ListParagraph"/>
        <w:numPr>
          <w:ilvl w:val="0"/>
          <w:numId w:val="3"/>
        </w:numPr>
        <w:tabs>
          <w:tab w:val="clear" w:pos="2340"/>
        </w:tabs>
        <w:spacing w:line="480" w:lineRule="auto"/>
        <w:ind w:left="1134" w:hanging="567"/>
        <w:jc w:val="both"/>
      </w:pPr>
      <w:r w:rsidRPr="004901CD">
        <w:t>Penduduknya dapat mengakses dengan mudah pelayanan kesehatan dasar yang buka atau memberikan pelayanan setiap hari</w:t>
      </w:r>
    </w:p>
    <w:p w:rsidR="00BE643B" w:rsidRPr="004901CD" w:rsidRDefault="00BE643B" w:rsidP="00D86C95">
      <w:pPr>
        <w:pStyle w:val="ListParagraph"/>
        <w:numPr>
          <w:ilvl w:val="0"/>
          <w:numId w:val="3"/>
        </w:numPr>
        <w:tabs>
          <w:tab w:val="clear" w:pos="2340"/>
        </w:tabs>
        <w:spacing w:line="480" w:lineRule="auto"/>
        <w:ind w:left="1134" w:hanging="567"/>
        <w:jc w:val="both"/>
      </w:pPr>
      <w:r w:rsidRPr="004901CD">
        <w:t>Memiliki Upaya Kesehatan Bersumberdaya Masyarakat (UKBM) yang dapat melaksanakan penanggulangan bencana dan kegawatdaruratan medis.</w:t>
      </w:r>
    </w:p>
    <w:p w:rsidR="00BE643B" w:rsidRPr="004901CD" w:rsidRDefault="00BE643B" w:rsidP="00D86C95">
      <w:pPr>
        <w:pStyle w:val="ListParagraph"/>
        <w:numPr>
          <w:ilvl w:val="0"/>
          <w:numId w:val="3"/>
        </w:numPr>
        <w:spacing w:line="480" w:lineRule="auto"/>
        <w:ind w:left="1134" w:hanging="567"/>
        <w:jc w:val="both"/>
      </w:pPr>
      <w:r w:rsidRPr="004901CD">
        <w:t>Masyarakat (rumah tangga) nya mempraktekan Perilaku Hidup Bersih dan Sehat (PHBS).</w:t>
      </w:r>
    </w:p>
    <w:p w:rsidR="00BE643B" w:rsidRDefault="00BE643B" w:rsidP="00BE643B">
      <w:pPr>
        <w:spacing w:line="480" w:lineRule="auto"/>
        <w:ind w:left="426" w:firstLine="1275"/>
        <w:jc w:val="both"/>
        <w:rPr>
          <w:sz w:val="24"/>
          <w:szCs w:val="24"/>
        </w:rPr>
      </w:pPr>
      <w:r w:rsidRPr="004901CD">
        <w:rPr>
          <w:sz w:val="24"/>
          <w:szCs w:val="24"/>
        </w:rPr>
        <w:t>Indikator ini digunakan untuk mengukur tingkat perkembangan Desa Siaga dalam memberikan pelayanan kesehatan kepada masyarakat</w:t>
      </w:r>
      <w:r>
        <w:rPr>
          <w:sz w:val="24"/>
          <w:szCs w:val="24"/>
        </w:rPr>
        <w:t>. Tercapainya indikator tersebut terkait dengan ada</w:t>
      </w:r>
      <w:r w:rsidRPr="004901CD">
        <w:rPr>
          <w:sz w:val="24"/>
          <w:szCs w:val="24"/>
        </w:rPr>
        <w:t>nya akses pelayanan kesehatan di desa tersebut yang dalam hal ini dilihat dari adanya bidan di desa dan jumlah Poskesdes yang buka setiap hari, keaktifan Forum Desa, jumlah kader kesehatan, keaktifan UKBM, adanya dukungan dana, peran serta masyarakat dan organisasi kemasyarakatan, adanya peraturan desa serta persentase pembinaan PHBS di Rumah Tangga.Pencapaian indikator kinerja sasaran di atas tidak terlepas dari dukungan program-program dan kegiatan utama yang dilaksanakan selama tahun 201</w:t>
      </w:r>
      <w:r>
        <w:rPr>
          <w:sz w:val="24"/>
          <w:szCs w:val="24"/>
        </w:rPr>
        <w:t>7</w:t>
      </w:r>
      <w:r w:rsidRPr="004901CD">
        <w:rPr>
          <w:sz w:val="24"/>
          <w:szCs w:val="24"/>
        </w:rPr>
        <w:t xml:space="preserve">, yaitu </w:t>
      </w:r>
      <w:r w:rsidRPr="00BE643B">
        <w:rPr>
          <w:sz w:val="24"/>
          <w:szCs w:val="24"/>
        </w:rPr>
        <w:t>Program Promosi Kesehatan dan Pemberdayaan masyarakat</w:t>
      </w:r>
      <w:r>
        <w:rPr>
          <w:sz w:val="24"/>
          <w:szCs w:val="24"/>
        </w:rPr>
        <w:t xml:space="preserve"> dengan kegiatan utama </w:t>
      </w:r>
      <w:r w:rsidRPr="00BE643B">
        <w:rPr>
          <w:sz w:val="24"/>
          <w:szCs w:val="24"/>
        </w:rPr>
        <w:t>Pemberdayaan, pengembangan, dan pembinaan kesehatan masyarakat</w:t>
      </w:r>
      <w:r>
        <w:rPr>
          <w:sz w:val="24"/>
          <w:szCs w:val="24"/>
        </w:rPr>
        <w:t>.</w:t>
      </w:r>
    </w:p>
    <w:p w:rsidR="00E035A1" w:rsidRDefault="00E035A1" w:rsidP="00E035A1">
      <w:pPr>
        <w:spacing w:line="480" w:lineRule="auto"/>
        <w:ind w:left="567" w:firstLine="709"/>
        <w:jc w:val="both"/>
        <w:rPr>
          <w:sz w:val="24"/>
          <w:szCs w:val="24"/>
        </w:rPr>
      </w:pPr>
      <w:r w:rsidRPr="008E5440">
        <w:rPr>
          <w:sz w:val="24"/>
          <w:szCs w:val="24"/>
        </w:rPr>
        <w:t xml:space="preserve">Anggaran program dan kegiatan yang telah digunakan untuk mencapai </w:t>
      </w:r>
      <w:r w:rsidR="00E62910" w:rsidRPr="005F051F">
        <w:rPr>
          <w:sz w:val="24"/>
          <w:szCs w:val="24"/>
        </w:rPr>
        <w:t xml:space="preserve">rata-rata capaian sasaran </w:t>
      </w:r>
      <w:r w:rsidR="00E62910">
        <w:rPr>
          <w:sz w:val="24"/>
          <w:szCs w:val="24"/>
        </w:rPr>
        <w:t>100</w:t>
      </w:r>
      <w:r w:rsidR="00E62910" w:rsidRPr="005F051F">
        <w:rPr>
          <w:sz w:val="24"/>
          <w:szCs w:val="24"/>
        </w:rPr>
        <w:t>%</w:t>
      </w:r>
      <w:r w:rsidRPr="008E5440">
        <w:rPr>
          <w:sz w:val="24"/>
          <w:szCs w:val="24"/>
        </w:rPr>
        <w:t>adalah sebagai berikut:</w:t>
      </w:r>
    </w:p>
    <w:p w:rsidR="00DD43FB" w:rsidRDefault="00DD43FB" w:rsidP="00E035A1">
      <w:pPr>
        <w:jc w:val="center"/>
        <w:rPr>
          <w:rFonts w:ascii="Bookman Old Style" w:hAnsi="Bookman Old Style" w:cs="Calibri"/>
          <w:b/>
          <w:bCs/>
          <w:color w:val="000000"/>
          <w:sz w:val="16"/>
          <w:szCs w:val="16"/>
        </w:rPr>
        <w:sectPr w:rsidR="00DD43FB" w:rsidSect="00151330">
          <w:pgSz w:w="12240" w:h="15840" w:code="1"/>
          <w:pgMar w:top="1440" w:right="1440" w:bottom="1701" w:left="1797" w:header="720" w:footer="720" w:gutter="0"/>
          <w:cols w:space="720"/>
          <w:docGrid w:linePitch="360"/>
        </w:sectPr>
      </w:pPr>
    </w:p>
    <w:tbl>
      <w:tblPr>
        <w:tblW w:w="15564" w:type="dxa"/>
        <w:tblInd w:w="108" w:type="dxa"/>
        <w:tblLayout w:type="fixed"/>
        <w:tblLook w:val="04A0"/>
      </w:tblPr>
      <w:tblGrid>
        <w:gridCol w:w="1701"/>
        <w:gridCol w:w="1701"/>
        <w:gridCol w:w="1276"/>
        <w:gridCol w:w="1135"/>
        <w:gridCol w:w="1387"/>
        <w:gridCol w:w="1844"/>
        <w:gridCol w:w="1275"/>
        <w:gridCol w:w="1377"/>
        <w:gridCol w:w="1418"/>
        <w:gridCol w:w="1340"/>
        <w:gridCol w:w="1110"/>
      </w:tblGrid>
      <w:tr w:rsidR="00FE5457" w:rsidRPr="006676C7" w:rsidTr="006676C7">
        <w:trPr>
          <w:trHeight w:val="945"/>
        </w:trPr>
        <w:tc>
          <w:tcPr>
            <w:tcW w:w="1701"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lastRenderedPageBreak/>
              <w:t>SASARAN STRATEGIS</w:t>
            </w:r>
          </w:p>
        </w:tc>
        <w:tc>
          <w:tcPr>
            <w:tcW w:w="1701"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INDIKATOR KINERJA SASARAN</w:t>
            </w:r>
          </w:p>
        </w:tc>
        <w:tc>
          <w:tcPr>
            <w:tcW w:w="1276"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SATUAN</w:t>
            </w:r>
          </w:p>
        </w:tc>
        <w:tc>
          <w:tcPr>
            <w:tcW w:w="1135"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 xml:space="preserve">TARGET </w:t>
            </w:r>
          </w:p>
        </w:tc>
        <w:tc>
          <w:tcPr>
            <w:tcW w:w="1387"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REALISASI</w:t>
            </w:r>
          </w:p>
        </w:tc>
        <w:tc>
          <w:tcPr>
            <w:tcW w:w="1844"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Program</w:t>
            </w:r>
          </w:p>
        </w:tc>
        <w:tc>
          <w:tcPr>
            <w:tcW w:w="1275"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Kegiatan</w:t>
            </w:r>
          </w:p>
        </w:tc>
        <w:tc>
          <w:tcPr>
            <w:tcW w:w="1377" w:type="dxa"/>
            <w:tcBorders>
              <w:top w:val="single" w:sz="4" w:space="0" w:color="auto"/>
              <w:left w:val="nil"/>
              <w:bottom w:val="single" w:sz="4" w:space="0" w:color="auto"/>
              <w:right w:val="single" w:sz="4" w:space="0" w:color="auto"/>
            </w:tcBorders>
            <w:shd w:val="clear" w:color="000000" w:fill="C5D9F1"/>
            <w:hideMark/>
          </w:tcPr>
          <w:p w:rsidR="00FE5457" w:rsidRPr="006676C7" w:rsidRDefault="00FE5457" w:rsidP="00FE5457">
            <w:pPr>
              <w:jc w:val="center"/>
              <w:rPr>
                <w:color w:val="000000"/>
                <w:sz w:val="22"/>
                <w:szCs w:val="22"/>
              </w:rPr>
            </w:pPr>
            <w:r w:rsidRPr="006676C7">
              <w:rPr>
                <w:color w:val="000000"/>
                <w:sz w:val="22"/>
                <w:szCs w:val="22"/>
              </w:rPr>
              <w:t>Anggaran</w:t>
            </w:r>
          </w:p>
        </w:tc>
        <w:tc>
          <w:tcPr>
            <w:tcW w:w="1418" w:type="dxa"/>
            <w:tcBorders>
              <w:top w:val="single" w:sz="4" w:space="0" w:color="auto"/>
              <w:left w:val="nil"/>
              <w:bottom w:val="single" w:sz="4" w:space="0" w:color="auto"/>
              <w:right w:val="single" w:sz="4" w:space="0" w:color="auto"/>
            </w:tcBorders>
            <w:shd w:val="clear" w:color="000000" w:fill="B8CCE4"/>
            <w:hideMark/>
          </w:tcPr>
          <w:p w:rsidR="00FE5457" w:rsidRPr="006676C7" w:rsidRDefault="00FE5457" w:rsidP="00FE5457">
            <w:pPr>
              <w:jc w:val="center"/>
              <w:rPr>
                <w:color w:val="000000"/>
                <w:sz w:val="22"/>
                <w:szCs w:val="22"/>
              </w:rPr>
            </w:pPr>
            <w:r w:rsidRPr="006676C7">
              <w:rPr>
                <w:color w:val="000000"/>
                <w:sz w:val="22"/>
                <w:szCs w:val="22"/>
              </w:rPr>
              <w:t>Realisasi Keuangan (Rp)</w:t>
            </w:r>
          </w:p>
        </w:tc>
        <w:tc>
          <w:tcPr>
            <w:tcW w:w="1340" w:type="dxa"/>
            <w:tcBorders>
              <w:top w:val="single" w:sz="4" w:space="0" w:color="auto"/>
              <w:left w:val="nil"/>
              <w:bottom w:val="single" w:sz="4" w:space="0" w:color="auto"/>
              <w:right w:val="single" w:sz="4" w:space="0" w:color="auto"/>
            </w:tcBorders>
            <w:shd w:val="clear" w:color="000000" w:fill="B8CCE4"/>
            <w:hideMark/>
          </w:tcPr>
          <w:p w:rsidR="00FE5457" w:rsidRPr="006676C7" w:rsidRDefault="00FE5457" w:rsidP="00FE5457">
            <w:pPr>
              <w:jc w:val="center"/>
              <w:rPr>
                <w:color w:val="000000"/>
                <w:sz w:val="22"/>
                <w:szCs w:val="22"/>
              </w:rPr>
            </w:pPr>
            <w:r w:rsidRPr="006676C7">
              <w:rPr>
                <w:color w:val="000000"/>
                <w:sz w:val="22"/>
                <w:szCs w:val="22"/>
              </w:rPr>
              <w:t>Realisasi Keu (%)</w:t>
            </w:r>
          </w:p>
        </w:tc>
        <w:tc>
          <w:tcPr>
            <w:tcW w:w="1110" w:type="dxa"/>
            <w:tcBorders>
              <w:top w:val="single" w:sz="4" w:space="0" w:color="auto"/>
              <w:left w:val="nil"/>
              <w:bottom w:val="single" w:sz="4" w:space="0" w:color="auto"/>
              <w:right w:val="single" w:sz="4" w:space="0" w:color="auto"/>
            </w:tcBorders>
            <w:shd w:val="clear" w:color="000000" w:fill="B8CCE4"/>
            <w:hideMark/>
          </w:tcPr>
          <w:p w:rsidR="00FE5457" w:rsidRPr="006676C7" w:rsidRDefault="00FE5457" w:rsidP="00FE5457">
            <w:pPr>
              <w:jc w:val="center"/>
              <w:rPr>
                <w:color w:val="000000"/>
                <w:sz w:val="22"/>
                <w:szCs w:val="22"/>
              </w:rPr>
            </w:pPr>
            <w:r w:rsidRPr="006676C7">
              <w:rPr>
                <w:color w:val="000000"/>
                <w:sz w:val="22"/>
                <w:szCs w:val="22"/>
              </w:rPr>
              <w:t>Realisasi Fisik (%)</w:t>
            </w:r>
          </w:p>
        </w:tc>
      </w:tr>
      <w:tr w:rsidR="00FE5457" w:rsidRPr="006676C7" w:rsidTr="006676C7">
        <w:trPr>
          <w:trHeight w:val="2220"/>
        </w:trPr>
        <w:tc>
          <w:tcPr>
            <w:tcW w:w="1701" w:type="dxa"/>
            <w:tcBorders>
              <w:top w:val="nil"/>
              <w:left w:val="single" w:sz="4" w:space="0" w:color="000000"/>
              <w:bottom w:val="single" w:sz="4" w:space="0" w:color="000000"/>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Meningkatnya kesiapsiagaan masyarakat dalam pemeliharaan kesehatan</w:t>
            </w:r>
          </w:p>
        </w:tc>
        <w:tc>
          <w:tcPr>
            <w:tcW w:w="1701" w:type="dxa"/>
            <w:tcBorders>
              <w:top w:val="nil"/>
              <w:left w:val="nil"/>
              <w:bottom w:val="single" w:sz="4" w:space="0" w:color="000000"/>
              <w:right w:val="single" w:sz="4" w:space="0" w:color="000000"/>
            </w:tcBorders>
            <w:shd w:val="clear" w:color="auto" w:fill="auto"/>
            <w:hideMark/>
          </w:tcPr>
          <w:p w:rsidR="00FE5457" w:rsidRPr="006676C7" w:rsidRDefault="00FE5457" w:rsidP="00FE5457">
            <w:pPr>
              <w:rPr>
                <w:sz w:val="22"/>
                <w:szCs w:val="22"/>
              </w:rPr>
            </w:pPr>
            <w:r w:rsidRPr="006676C7">
              <w:rPr>
                <w:sz w:val="22"/>
                <w:szCs w:val="22"/>
              </w:rPr>
              <w:t>Persentase desa Siaga aktif</w:t>
            </w:r>
          </w:p>
        </w:tc>
        <w:tc>
          <w:tcPr>
            <w:tcW w:w="1276" w:type="dxa"/>
            <w:tcBorders>
              <w:top w:val="nil"/>
              <w:left w:val="nil"/>
              <w:bottom w:val="single" w:sz="4" w:space="0" w:color="000000"/>
              <w:right w:val="nil"/>
            </w:tcBorders>
            <w:shd w:val="clear" w:color="auto" w:fill="auto"/>
            <w:hideMark/>
          </w:tcPr>
          <w:p w:rsidR="00FE5457" w:rsidRPr="006676C7" w:rsidRDefault="00FE5457" w:rsidP="00FE5457">
            <w:pPr>
              <w:jc w:val="center"/>
              <w:rPr>
                <w:sz w:val="22"/>
                <w:szCs w:val="22"/>
              </w:rPr>
            </w:pPr>
            <w:r w:rsidRPr="006676C7">
              <w:rPr>
                <w:sz w:val="22"/>
                <w:szCs w:val="22"/>
              </w:rPr>
              <w:t>%</w:t>
            </w:r>
          </w:p>
        </w:tc>
        <w:tc>
          <w:tcPr>
            <w:tcW w:w="1135" w:type="dxa"/>
            <w:tcBorders>
              <w:top w:val="nil"/>
              <w:left w:val="single" w:sz="4" w:space="0" w:color="000000"/>
              <w:bottom w:val="single" w:sz="4" w:space="0" w:color="000000"/>
              <w:right w:val="nil"/>
            </w:tcBorders>
            <w:shd w:val="clear" w:color="auto" w:fill="auto"/>
            <w:hideMark/>
          </w:tcPr>
          <w:p w:rsidR="00FE5457" w:rsidRPr="006676C7" w:rsidRDefault="00FE5457" w:rsidP="00FE5457">
            <w:pPr>
              <w:jc w:val="center"/>
              <w:rPr>
                <w:sz w:val="22"/>
                <w:szCs w:val="22"/>
              </w:rPr>
            </w:pPr>
            <w:r w:rsidRPr="006676C7">
              <w:rPr>
                <w:sz w:val="22"/>
                <w:szCs w:val="22"/>
              </w:rPr>
              <w:t>100</w:t>
            </w:r>
          </w:p>
        </w:tc>
        <w:tc>
          <w:tcPr>
            <w:tcW w:w="1387" w:type="dxa"/>
            <w:tcBorders>
              <w:top w:val="nil"/>
              <w:left w:val="single" w:sz="4" w:space="0" w:color="auto"/>
              <w:bottom w:val="single" w:sz="4" w:space="0" w:color="auto"/>
              <w:right w:val="single" w:sz="4" w:space="0" w:color="auto"/>
            </w:tcBorders>
            <w:shd w:val="clear" w:color="auto" w:fill="auto"/>
            <w:hideMark/>
          </w:tcPr>
          <w:p w:rsidR="00FE5457" w:rsidRPr="006676C7" w:rsidRDefault="00FE5457" w:rsidP="00FE5457">
            <w:pPr>
              <w:jc w:val="center"/>
              <w:rPr>
                <w:sz w:val="22"/>
                <w:szCs w:val="22"/>
              </w:rPr>
            </w:pPr>
            <w:r w:rsidRPr="006676C7">
              <w:rPr>
                <w:sz w:val="22"/>
                <w:szCs w:val="22"/>
              </w:rPr>
              <w:t>100.00%</w:t>
            </w:r>
          </w:p>
        </w:tc>
        <w:tc>
          <w:tcPr>
            <w:tcW w:w="1844"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Program Promosi Kesehatan dan Pemberdayaan masyarakat</w:t>
            </w:r>
          </w:p>
        </w:tc>
        <w:tc>
          <w:tcPr>
            <w:tcW w:w="1275"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Pemberdayaan, pengembangan, dan pembinaan kesehatan masyarakat</w:t>
            </w:r>
          </w:p>
        </w:tc>
        <w:tc>
          <w:tcPr>
            <w:tcW w:w="1377" w:type="dxa"/>
            <w:tcBorders>
              <w:top w:val="nil"/>
              <w:left w:val="nil"/>
              <w:bottom w:val="single" w:sz="4" w:space="0" w:color="auto"/>
              <w:right w:val="single" w:sz="4" w:space="0" w:color="auto"/>
            </w:tcBorders>
            <w:shd w:val="clear" w:color="auto" w:fill="auto"/>
            <w:hideMark/>
          </w:tcPr>
          <w:p w:rsidR="00FE5457" w:rsidRPr="006676C7" w:rsidRDefault="00FE5457" w:rsidP="00FE5457">
            <w:pPr>
              <w:rPr>
                <w:color w:val="000000"/>
                <w:sz w:val="22"/>
                <w:szCs w:val="22"/>
              </w:rPr>
            </w:pPr>
            <w:r w:rsidRPr="006676C7">
              <w:rPr>
                <w:color w:val="000000"/>
                <w:sz w:val="22"/>
                <w:szCs w:val="22"/>
              </w:rPr>
              <w:t xml:space="preserve">       282,670,450 </w:t>
            </w:r>
          </w:p>
        </w:tc>
        <w:tc>
          <w:tcPr>
            <w:tcW w:w="1418"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rPr>
                <w:color w:val="000000"/>
                <w:sz w:val="22"/>
                <w:szCs w:val="22"/>
              </w:rPr>
            </w:pPr>
            <w:r w:rsidRPr="006676C7">
              <w:rPr>
                <w:color w:val="000000"/>
                <w:sz w:val="22"/>
                <w:szCs w:val="22"/>
              </w:rPr>
              <w:t xml:space="preserve">          157,954,700 </w:t>
            </w:r>
          </w:p>
        </w:tc>
        <w:tc>
          <w:tcPr>
            <w:tcW w:w="1340"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55.88%</w:t>
            </w:r>
          </w:p>
        </w:tc>
        <w:tc>
          <w:tcPr>
            <w:tcW w:w="1110" w:type="dxa"/>
            <w:tcBorders>
              <w:top w:val="nil"/>
              <w:left w:val="nil"/>
              <w:bottom w:val="single" w:sz="4" w:space="0" w:color="auto"/>
              <w:right w:val="single" w:sz="4" w:space="0" w:color="auto"/>
            </w:tcBorders>
            <w:shd w:val="clear" w:color="auto" w:fill="auto"/>
            <w:noWrap/>
            <w:hideMark/>
          </w:tcPr>
          <w:p w:rsidR="00FE5457" w:rsidRPr="006676C7" w:rsidRDefault="00FE5457" w:rsidP="00FE5457">
            <w:pPr>
              <w:jc w:val="right"/>
              <w:rPr>
                <w:color w:val="000000"/>
                <w:sz w:val="22"/>
                <w:szCs w:val="22"/>
              </w:rPr>
            </w:pPr>
            <w:r w:rsidRPr="006676C7">
              <w:rPr>
                <w:color w:val="000000"/>
                <w:sz w:val="22"/>
                <w:szCs w:val="22"/>
              </w:rPr>
              <w:t>66.40%</w:t>
            </w:r>
          </w:p>
        </w:tc>
      </w:tr>
    </w:tbl>
    <w:p w:rsidR="00DD43FB" w:rsidRDefault="00DD43FB" w:rsidP="00BE643B">
      <w:pPr>
        <w:spacing w:line="480" w:lineRule="auto"/>
        <w:ind w:left="360"/>
        <w:jc w:val="both"/>
        <w:rPr>
          <w:sz w:val="24"/>
          <w:szCs w:val="24"/>
        </w:rPr>
      </w:pPr>
    </w:p>
    <w:p w:rsidR="005C674D" w:rsidRDefault="005C674D" w:rsidP="00BE643B">
      <w:pPr>
        <w:spacing w:line="480" w:lineRule="auto"/>
        <w:ind w:left="360"/>
        <w:jc w:val="both"/>
        <w:rPr>
          <w:sz w:val="24"/>
          <w:szCs w:val="24"/>
        </w:rPr>
        <w:sectPr w:rsidR="005C674D" w:rsidSect="006676C7">
          <w:pgSz w:w="18711" w:h="12242" w:orient="landscape" w:code="1"/>
          <w:pgMar w:top="1440" w:right="1701" w:bottom="1797" w:left="1440" w:header="720" w:footer="720" w:gutter="0"/>
          <w:cols w:space="720"/>
          <w:docGrid w:linePitch="360"/>
        </w:sectPr>
      </w:pPr>
    </w:p>
    <w:p w:rsidR="005C674D" w:rsidRPr="005C674D" w:rsidRDefault="005C674D" w:rsidP="005C674D">
      <w:pPr>
        <w:spacing w:line="480" w:lineRule="auto"/>
        <w:ind w:firstLine="1134"/>
        <w:rPr>
          <w:sz w:val="24"/>
          <w:szCs w:val="24"/>
        </w:rPr>
      </w:pPr>
      <w:r w:rsidRPr="005C674D">
        <w:rPr>
          <w:sz w:val="24"/>
          <w:szCs w:val="24"/>
        </w:rPr>
        <w:lastRenderedPageBreak/>
        <w:t xml:space="preserve">Jadi untuk mencapai nilai rata-rata sasaran </w:t>
      </w:r>
      <w:r>
        <w:rPr>
          <w:sz w:val="24"/>
          <w:szCs w:val="24"/>
        </w:rPr>
        <w:t xml:space="preserve">100% telah terserap anggaran Rp. </w:t>
      </w:r>
      <w:r w:rsidR="00FE5457" w:rsidRPr="00FE5457">
        <w:rPr>
          <w:sz w:val="24"/>
          <w:szCs w:val="24"/>
        </w:rPr>
        <w:t>157</w:t>
      </w:r>
      <w:r w:rsidR="00FE5457">
        <w:rPr>
          <w:sz w:val="24"/>
          <w:szCs w:val="24"/>
        </w:rPr>
        <w:t>.</w:t>
      </w:r>
      <w:r w:rsidR="00FE5457" w:rsidRPr="00FE5457">
        <w:rPr>
          <w:sz w:val="24"/>
          <w:szCs w:val="24"/>
        </w:rPr>
        <w:t>954</w:t>
      </w:r>
      <w:r w:rsidR="00FE5457">
        <w:rPr>
          <w:sz w:val="24"/>
          <w:szCs w:val="24"/>
        </w:rPr>
        <w:t>.</w:t>
      </w:r>
      <w:r w:rsidR="00FE5457" w:rsidRPr="00FE5457">
        <w:rPr>
          <w:sz w:val="24"/>
          <w:szCs w:val="24"/>
        </w:rPr>
        <w:t>700</w:t>
      </w:r>
    </w:p>
    <w:p w:rsidR="00BE643B" w:rsidRPr="009F51ED" w:rsidRDefault="00BE643B" w:rsidP="00BE643B">
      <w:pPr>
        <w:spacing w:line="480" w:lineRule="auto"/>
        <w:rPr>
          <w:b/>
          <w:sz w:val="24"/>
          <w:szCs w:val="24"/>
        </w:rPr>
      </w:pPr>
      <w:r w:rsidRPr="009F51ED">
        <w:rPr>
          <w:b/>
          <w:sz w:val="24"/>
          <w:szCs w:val="24"/>
        </w:rPr>
        <w:t xml:space="preserve">Sasaran </w:t>
      </w:r>
      <w:r>
        <w:rPr>
          <w:b/>
          <w:sz w:val="24"/>
          <w:szCs w:val="24"/>
        </w:rPr>
        <w:t>5</w:t>
      </w:r>
      <w:r w:rsidRPr="009F51ED">
        <w:rPr>
          <w:b/>
          <w:sz w:val="24"/>
          <w:szCs w:val="24"/>
        </w:rPr>
        <w:t>:</w:t>
      </w:r>
      <w:r w:rsidR="00D00C6C">
        <w:rPr>
          <w:b/>
          <w:sz w:val="24"/>
          <w:szCs w:val="24"/>
        </w:rPr>
        <w:t xml:space="preserve"> </w:t>
      </w:r>
      <w:r w:rsidRPr="00BE643B">
        <w:rPr>
          <w:b/>
          <w:sz w:val="24"/>
          <w:szCs w:val="24"/>
        </w:rPr>
        <w:t>Meningkatnya pelayanan dan akuntabilitas kinerja</w:t>
      </w:r>
    </w:p>
    <w:p w:rsidR="00BE643B" w:rsidRPr="006E40F3" w:rsidRDefault="00BE643B" w:rsidP="00BE643B">
      <w:pPr>
        <w:tabs>
          <w:tab w:val="num" w:pos="399"/>
        </w:tabs>
        <w:spacing w:line="480" w:lineRule="auto"/>
        <w:ind w:left="426" w:firstLine="708"/>
        <w:jc w:val="both"/>
        <w:rPr>
          <w:color w:val="FF0000"/>
          <w:sz w:val="24"/>
          <w:szCs w:val="24"/>
        </w:rPr>
      </w:pPr>
      <w:r w:rsidRPr="009F51ED">
        <w:rPr>
          <w:sz w:val="24"/>
          <w:szCs w:val="24"/>
        </w:rPr>
        <w:t xml:space="preserve">Penanggungjawab atas pencapaian sasaran ini adalah </w:t>
      </w:r>
      <w:r>
        <w:rPr>
          <w:sz w:val="24"/>
          <w:szCs w:val="24"/>
        </w:rPr>
        <w:t>Sekretariat</w:t>
      </w:r>
      <w:r w:rsidRPr="009F51ED">
        <w:rPr>
          <w:sz w:val="24"/>
          <w:szCs w:val="24"/>
        </w:rPr>
        <w:t xml:space="preserve"> Dinas Kesehatan Kabupaten Hulu Sungai Selatan</w:t>
      </w:r>
      <w:r w:rsidRPr="006E40F3">
        <w:rPr>
          <w:color w:val="FF0000"/>
          <w:sz w:val="24"/>
          <w:szCs w:val="24"/>
        </w:rPr>
        <w:t>.</w:t>
      </w:r>
    </w:p>
    <w:p w:rsidR="00BE643B" w:rsidRPr="00622F51" w:rsidRDefault="00BE643B" w:rsidP="00BE643B">
      <w:pPr>
        <w:tabs>
          <w:tab w:val="num" w:pos="399"/>
        </w:tabs>
        <w:spacing w:line="480" w:lineRule="auto"/>
        <w:ind w:left="426" w:firstLine="708"/>
        <w:jc w:val="both"/>
        <w:rPr>
          <w:sz w:val="24"/>
          <w:szCs w:val="24"/>
        </w:rPr>
      </w:pPr>
      <w:r w:rsidRPr="00622F51">
        <w:rPr>
          <w:sz w:val="24"/>
          <w:szCs w:val="24"/>
        </w:rPr>
        <w:t>Sasaran tersebut terumuskan dalam beberapa indikator kinerja sasaran dengan target dan realisasi pada tahun 2017 sebagai berikut :</w:t>
      </w:r>
    </w:p>
    <w:tbl>
      <w:tblPr>
        <w:tblW w:w="8369" w:type="dxa"/>
        <w:tblInd w:w="1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463"/>
        <w:gridCol w:w="3228"/>
        <w:gridCol w:w="1417"/>
        <w:gridCol w:w="1418"/>
        <w:gridCol w:w="1843"/>
      </w:tblGrid>
      <w:tr w:rsidR="006138DD" w:rsidRPr="006138DD" w:rsidTr="006138DD">
        <w:trPr>
          <w:trHeight w:val="1155"/>
        </w:trPr>
        <w:tc>
          <w:tcPr>
            <w:tcW w:w="463" w:type="dxa"/>
            <w:shd w:val="clear" w:color="000000" w:fill="B8CCE4"/>
            <w:vAlign w:val="center"/>
            <w:hideMark/>
          </w:tcPr>
          <w:p w:rsidR="006138DD" w:rsidRPr="006138DD" w:rsidRDefault="006138DD" w:rsidP="006138DD">
            <w:pPr>
              <w:jc w:val="center"/>
              <w:rPr>
                <w:rFonts w:ascii="Bookman Old Style" w:hAnsi="Bookman Old Style" w:cs="Calibri"/>
                <w:color w:val="000000"/>
                <w:sz w:val="16"/>
                <w:szCs w:val="16"/>
              </w:rPr>
            </w:pPr>
            <w:r w:rsidRPr="006138DD">
              <w:rPr>
                <w:rFonts w:ascii="Bookman Old Style" w:hAnsi="Bookman Old Style" w:cs="Calibri"/>
                <w:color w:val="000000"/>
                <w:sz w:val="16"/>
                <w:szCs w:val="16"/>
              </w:rPr>
              <w:t>NO</w:t>
            </w:r>
          </w:p>
        </w:tc>
        <w:tc>
          <w:tcPr>
            <w:tcW w:w="3228" w:type="dxa"/>
            <w:shd w:val="clear" w:color="000000" w:fill="B8CCE4"/>
            <w:vAlign w:val="center"/>
            <w:hideMark/>
          </w:tcPr>
          <w:p w:rsidR="006138DD" w:rsidRPr="006138DD" w:rsidRDefault="006138DD" w:rsidP="006138DD">
            <w:pPr>
              <w:jc w:val="center"/>
              <w:rPr>
                <w:rFonts w:ascii="Bookman Old Style" w:hAnsi="Bookman Old Style" w:cs="Calibri"/>
                <w:color w:val="000000"/>
                <w:sz w:val="16"/>
                <w:szCs w:val="16"/>
              </w:rPr>
            </w:pPr>
            <w:r w:rsidRPr="006138DD">
              <w:rPr>
                <w:rFonts w:ascii="Bookman Old Style" w:hAnsi="Bookman Old Style" w:cs="Calibri"/>
                <w:color w:val="000000"/>
                <w:sz w:val="16"/>
                <w:szCs w:val="16"/>
              </w:rPr>
              <w:t>INDIKATOR KINERJA SASARAN</w:t>
            </w:r>
          </w:p>
        </w:tc>
        <w:tc>
          <w:tcPr>
            <w:tcW w:w="1417" w:type="dxa"/>
            <w:shd w:val="clear" w:color="000000" w:fill="B8CCE4"/>
            <w:vAlign w:val="center"/>
            <w:hideMark/>
          </w:tcPr>
          <w:p w:rsidR="006138DD" w:rsidRPr="006138DD" w:rsidRDefault="006138DD" w:rsidP="006138DD">
            <w:pPr>
              <w:jc w:val="center"/>
              <w:rPr>
                <w:rFonts w:ascii="Bookman Old Style" w:hAnsi="Bookman Old Style" w:cs="Calibri"/>
                <w:color w:val="000000"/>
                <w:sz w:val="16"/>
                <w:szCs w:val="16"/>
              </w:rPr>
            </w:pPr>
            <w:r w:rsidRPr="006138DD">
              <w:rPr>
                <w:rFonts w:ascii="Bookman Old Style" w:hAnsi="Bookman Old Style" w:cs="Calibri"/>
                <w:color w:val="000000"/>
                <w:sz w:val="16"/>
                <w:szCs w:val="16"/>
              </w:rPr>
              <w:t>TARGET TAHUNAN 2017</w:t>
            </w:r>
          </w:p>
        </w:tc>
        <w:tc>
          <w:tcPr>
            <w:tcW w:w="1418" w:type="dxa"/>
            <w:shd w:val="clear" w:color="000000" w:fill="B8CCE4"/>
            <w:vAlign w:val="center"/>
            <w:hideMark/>
          </w:tcPr>
          <w:p w:rsidR="006138DD" w:rsidRPr="006138DD" w:rsidRDefault="006138DD" w:rsidP="006138DD">
            <w:pPr>
              <w:jc w:val="center"/>
              <w:rPr>
                <w:rFonts w:ascii="Bookman Old Style" w:hAnsi="Bookman Old Style" w:cs="Calibri"/>
                <w:color w:val="000000"/>
                <w:sz w:val="16"/>
                <w:szCs w:val="16"/>
              </w:rPr>
            </w:pPr>
            <w:r w:rsidRPr="006138DD">
              <w:rPr>
                <w:rFonts w:ascii="Bookman Old Style" w:hAnsi="Bookman Old Style" w:cs="Calibri"/>
                <w:color w:val="000000"/>
                <w:sz w:val="16"/>
                <w:szCs w:val="16"/>
              </w:rPr>
              <w:t>REALISASI</w:t>
            </w:r>
          </w:p>
        </w:tc>
        <w:tc>
          <w:tcPr>
            <w:tcW w:w="1843" w:type="dxa"/>
            <w:shd w:val="clear" w:color="000000" w:fill="B8CCE4"/>
            <w:vAlign w:val="center"/>
            <w:hideMark/>
          </w:tcPr>
          <w:p w:rsidR="006138DD" w:rsidRPr="006138DD" w:rsidRDefault="006138DD" w:rsidP="006138DD">
            <w:pPr>
              <w:jc w:val="center"/>
              <w:rPr>
                <w:rFonts w:ascii="Bookman Old Style" w:hAnsi="Bookman Old Style" w:cs="Calibri"/>
                <w:color w:val="000000"/>
                <w:sz w:val="16"/>
                <w:szCs w:val="16"/>
              </w:rPr>
            </w:pPr>
            <w:r w:rsidRPr="006138DD">
              <w:rPr>
                <w:rFonts w:ascii="Bookman Old Style" w:hAnsi="Bookman Old Style" w:cs="Calibri"/>
                <w:color w:val="000000"/>
                <w:sz w:val="16"/>
                <w:szCs w:val="16"/>
              </w:rPr>
              <w:t xml:space="preserve">PERSENTASE CAPAIAN </w:t>
            </w:r>
          </w:p>
        </w:tc>
      </w:tr>
      <w:tr w:rsidR="006138DD" w:rsidRPr="006138DD" w:rsidTr="006138DD">
        <w:trPr>
          <w:trHeight w:val="600"/>
        </w:trPr>
        <w:tc>
          <w:tcPr>
            <w:tcW w:w="463" w:type="dxa"/>
            <w:shd w:val="clear" w:color="auto" w:fill="auto"/>
            <w:noWrap/>
            <w:hideMark/>
          </w:tcPr>
          <w:p w:rsidR="006138DD" w:rsidRPr="006138DD" w:rsidRDefault="006138DD" w:rsidP="006138DD">
            <w:pPr>
              <w:jc w:val="right"/>
              <w:rPr>
                <w:rFonts w:ascii="Calibri" w:hAnsi="Calibri" w:cs="Calibri"/>
                <w:color w:val="000000"/>
                <w:sz w:val="16"/>
                <w:szCs w:val="16"/>
              </w:rPr>
            </w:pPr>
            <w:r w:rsidRPr="006138DD">
              <w:rPr>
                <w:rFonts w:ascii="Calibri" w:hAnsi="Calibri" w:cs="Calibri"/>
                <w:color w:val="000000"/>
                <w:sz w:val="16"/>
                <w:szCs w:val="16"/>
              </w:rPr>
              <w:t>1</w:t>
            </w:r>
          </w:p>
        </w:tc>
        <w:tc>
          <w:tcPr>
            <w:tcW w:w="3228" w:type="dxa"/>
            <w:shd w:val="clear" w:color="auto" w:fill="auto"/>
            <w:hideMark/>
          </w:tcPr>
          <w:p w:rsidR="006138DD" w:rsidRPr="006138DD" w:rsidRDefault="006138DD" w:rsidP="006138DD">
            <w:pPr>
              <w:rPr>
                <w:rFonts w:ascii="Bookman Old Style" w:hAnsi="Bookman Old Style" w:cs="Calibri"/>
                <w:sz w:val="16"/>
                <w:szCs w:val="16"/>
              </w:rPr>
            </w:pPr>
            <w:r w:rsidRPr="006138DD">
              <w:rPr>
                <w:rFonts w:ascii="Bookman Old Style" w:hAnsi="Bookman Old Style" w:cs="Calibri"/>
                <w:sz w:val="16"/>
                <w:szCs w:val="16"/>
              </w:rPr>
              <w:t>Persentase keluhan pengaduan layanan yang ditindaklanjuti</w:t>
            </w:r>
          </w:p>
        </w:tc>
        <w:tc>
          <w:tcPr>
            <w:tcW w:w="1417" w:type="dxa"/>
            <w:shd w:val="clear" w:color="auto" w:fill="auto"/>
            <w:hideMark/>
          </w:tcPr>
          <w:p w:rsidR="003817C6" w:rsidRDefault="003817C6" w:rsidP="006138DD">
            <w:pPr>
              <w:jc w:val="center"/>
              <w:rPr>
                <w:rFonts w:ascii="Bookman Old Style" w:hAnsi="Bookman Old Style" w:cs="Calibri"/>
                <w:sz w:val="16"/>
                <w:szCs w:val="16"/>
              </w:rPr>
            </w:pPr>
          </w:p>
          <w:p w:rsidR="006138DD" w:rsidRPr="006138DD" w:rsidRDefault="006138DD" w:rsidP="006138DD">
            <w:pPr>
              <w:jc w:val="center"/>
              <w:rPr>
                <w:rFonts w:ascii="Bookman Old Style" w:hAnsi="Bookman Old Style" w:cs="Calibri"/>
                <w:sz w:val="16"/>
                <w:szCs w:val="16"/>
              </w:rPr>
            </w:pPr>
            <w:r w:rsidRPr="006138DD">
              <w:rPr>
                <w:rFonts w:ascii="Bookman Old Style" w:hAnsi="Bookman Old Style" w:cs="Calibri"/>
                <w:sz w:val="16"/>
                <w:szCs w:val="16"/>
              </w:rPr>
              <w:t>100%</w:t>
            </w:r>
          </w:p>
        </w:tc>
        <w:tc>
          <w:tcPr>
            <w:tcW w:w="1418" w:type="dxa"/>
            <w:shd w:val="clear" w:color="auto" w:fill="auto"/>
            <w:hideMark/>
          </w:tcPr>
          <w:p w:rsidR="003817C6" w:rsidRDefault="003817C6" w:rsidP="006138DD">
            <w:pPr>
              <w:jc w:val="center"/>
              <w:rPr>
                <w:rFonts w:ascii="Bookman Old Style" w:hAnsi="Bookman Old Style" w:cs="Calibri"/>
                <w:sz w:val="16"/>
                <w:szCs w:val="16"/>
              </w:rPr>
            </w:pPr>
          </w:p>
          <w:p w:rsidR="006138DD" w:rsidRPr="006138DD" w:rsidRDefault="006138DD" w:rsidP="006138DD">
            <w:pPr>
              <w:jc w:val="center"/>
              <w:rPr>
                <w:rFonts w:ascii="Bookman Old Style" w:hAnsi="Bookman Old Style" w:cs="Calibri"/>
                <w:sz w:val="16"/>
                <w:szCs w:val="16"/>
              </w:rPr>
            </w:pPr>
            <w:r w:rsidRPr="006138DD">
              <w:rPr>
                <w:rFonts w:ascii="Bookman Old Style" w:hAnsi="Bookman Old Style" w:cs="Calibri"/>
                <w:sz w:val="16"/>
                <w:szCs w:val="16"/>
              </w:rPr>
              <w:t>100.00%</w:t>
            </w:r>
          </w:p>
        </w:tc>
        <w:tc>
          <w:tcPr>
            <w:tcW w:w="1843" w:type="dxa"/>
            <w:shd w:val="clear" w:color="auto" w:fill="auto"/>
            <w:noWrap/>
            <w:hideMark/>
          </w:tcPr>
          <w:p w:rsidR="003817C6" w:rsidRDefault="003817C6" w:rsidP="006138DD">
            <w:pPr>
              <w:jc w:val="right"/>
              <w:rPr>
                <w:rFonts w:ascii="Calibri" w:hAnsi="Calibri" w:cs="Calibri"/>
                <w:color w:val="000000"/>
                <w:sz w:val="16"/>
                <w:szCs w:val="16"/>
              </w:rPr>
            </w:pPr>
          </w:p>
          <w:p w:rsidR="006138DD" w:rsidRPr="006138DD" w:rsidRDefault="006138DD" w:rsidP="006138DD">
            <w:pPr>
              <w:jc w:val="right"/>
              <w:rPr>
                <w:rFonts w:ascii="Calibri" w:hAnsi="Calibri" w:cs="Calibri"/>
                <w:color w:val="000000"/>
                <w:sz w:val="16"/>
                <w:szCs w:val="16"/>
              </w:rPr>
            </w:pPr>
            <w:r w:rsidRPr="006138DD">
              <w:rPr>
                <w:rFonts w:ascii="Calibri" w:hAnsi="Calibri" w:cs="Calibri"/>
                <w:color w:val="000000"/>
                <w:sz w:val="16"/>
                <w:szCs w:val="16"/>
              </w:rPr>
              <w:t>100.00%</w:t>
            </w:r>
          </w:p>
        </w:tc>
      </w:tr>
      <w:tr w:rsidR="006138DD" w:rsidRPr="006138DD" w:rsidTr="006138DD">
        <w:trPr>
          <w:trHeight w:val="300"/>
        </w:trPr>
        <w:tc>
          <w:tcPr>
            <w:tcW w:w="463" w:type="dxa"/>
            <w:shd w:val="clear" w:color="auto" w:fill="auto"/>
            <w:noWrap/>
            <w:hideMark/>
          </w:tcPr>
          <w:p w:rsidR="006138DD" w:rsidRPr="006138DD" w:rsidRDefault="006138DD" w:rsidP="006138DD">
            <w:pPr>
              <w:jc w:val="right"/>
              <w:rPr>
                <w:rFonts w:ascii="Calibri" w:hAnsi="Calibri" w:cs="Calibri"/>
                <w:color w:val="000000"/>
                <w:sz w:val="16"/>
                <w:szCs w:val="16"/>
              </w:rPr>
            </w:pPr>
            <w:r w:rsidRPr="006138DD">
              <w:rPr>
                <w:rFonts w:ascii="Calibri" w:hAnsi="Calibri" w:cs="Calibri"/>
                <w:color w:val="000000"/>
                <w:sz w:val="16"/>
                <w:szCs w:val="16"/>
              </w:rPr>
              <w:t>2</w:t>
            </w:r>
          </w:p>
        </w:tc>
        <w:tc>
          <w:tcPr>
            <w:tcW w:w="3228" w:type="dxa"/>
            <w:shd w:val="clear" w:color="auto" w:fill="auto"/>
            <w:hideMark/>
          </w:tcPr>
          <w:p w:rsidR="006138DD" w:rsidRPr="006138DD" w:rsidRDefault="006138DD" w:rsidP="006138DD">
            <w:pPr>
              <w:rPr>
                <w:rFonts w:ascii="Bookman Old Style" w:hAnsi="Bookman Old Style" w:cs="Calibri"/>
                <w:sz w:val="16"/>
                <w:szCs w:val="16"/>
              </w:rPr>
            </w:pPr>
            <w:r w:rsidRPr="006138DD">
              <w:rPr>
                <w:rFonts w:ascii="Bookman Old Style" w:hAnsi="Bookman Old Style" w:cs="Calibri"/>
                <w:sz w:val="16"/>
                <w:szCs w:val="16"/>
              </w:rPr>
              <w:t>Indikator hasil evaluasi Akip</w:t>
            </w:r>
          </w:p>
        </w:tc>
        <w:tc>
          <w:tcPr>
            <w:tcW w:w="1417" w:type="dxa"/>
            <w:shd w:val="clear" w:color="auto" w:fill="auto"/>
            <w:hideMark/>
          </w:tcPr>
          <w:p w:rsidR="003817C6" w:rsidRDefault="003817C6" w:rsidP="003817C6">
            <w:pPr>
              <w:jc w:val="center"/>
              <w:rPr>
                <w:rFonts w:ascii="Bookman Old Style" w:hAnsi="Bookman Old Style" w:cs="Calibri"/>
                <w:sz w:val="16"/>
                <w:szCs w:val="16"/>
              </w:rPr>
            </w:pPr>
          </w:p>
          <w:p w:rsidR="006138DD" w:rsidRPr="006138DD" w:rsidRDefault="004406C7" w:rsidP="003817C6">
            <w:pPr>
              <w:jc w:val="center"/>
              <w:rPr>
                <w:rFonts w:ascii="Bookman Old Style" w:hAnsi="Bookman Old Style" w:cs="Calibri"/>
                <w:sz w:val="16"/>
                <w:szCs w:val="16"/>
              </w:rPr>
            </w:pPr>
            <w:r>
              <w:rPr>
                <w:rFonts w:ascii="Bookman Old Style" w:hAnsi="Bookman Old Style" w:cs="Calibri"/>
                <w:sz w:val="16"/>
                <w:szCs w:val="16"/>
              </w:rPr>
              <w:t>BB</w:t>
            </w:r>
          </w:p>
        </w:tc>
        <w:tc>
          <w:tcPr>
            <w:tcW w:w="1418" w:type="dxa"/>
            <w:shd w:val="clear" w:color="auto" w:fill="auto"/>
            <w:noWrap/>
            <w:vAlign w:val="bottom"/>
            <w:hideMark/>
          </w:tcPr>
          <w:p w:rsidR="006138DD" w:rsidRPr="006138DD" w:rsidRDefault="003817C6" w:rsidP="003817C6">
            <w:pPr>
              <w:jc w:val="center"/>
              <w:rPr>
                <w:rFonts w:ascii="Bookman Old Style" w:hAnsi="Bookman Old Style" w:cs="Calibri"/>
                <w:color w:val="000000"/>
                <w:sz w:val="16"/>
                <w:szCs w:val="16"/>
              </w:rPr>
            </w:pPr>
            <w:r>
              <w:rPr>
                <w:rFonts w:ascii="Bookman Old Style" w:hAnsi="Bookman Old Style" w:cs="Calibri"/>
                <w:color w:val="000000"/>
                <w:sz w:val="16"/>
                <w:szCs w:val="16"/>
              </w:rPr>
              <w:t>-</w:t>
            </w:r>
          </w:p>
        </w:tc>
        <w:tc>
          <w:tcPr>
            <w:tcW w:w="1843" w:type="dxa"/>
            <w:shd w:val="clear" w:color="auto" w:fill="auto"/>
            <w:noWrap/>
            <w:hideMark/>
          </w:tcPr>
          <w:p w:rsidR="003817C6" w:rsidRDefault="003817C6" w:rsidP="006138DD">
            <w:pPr>
              <w:jc w:val="right"/>
              <w:rPr>
                <w:rFonts w:ascii="Calibri" w:hAnsi="Calibri" w:cs="Calibri"/>
                <w:color w:val="000000"/>
                <w:sz w:val="16"/>
                <w:szCs w:val="16"/>
              </w:rPr>
            </w:pPr>
          </w:p>
          <w:p w:rsidR="006138DD" w:rsidRPr="006138DD" w:rsidRDefault="004406C7" w:rsidP="006138DD">
            <w:pPr>
              <w:jc w:val="right"/>
              <w:rPr>
                <w:rFonts w:ascii="Calibri" w:hAnsi="Calibri" w:cs="Calibri"/>
                <w:color w:val="000000"/>
                <w:sz w:val="16"/>
                <w:szCs w:val="16"/>
              </w:rPr>
            </w:pPr>
            <w:r>
              <w:rPr>
                <w:rFonts w:ascii="Calibri" w:hAnsi="Calibri" w:cs="Calibri"/>
                <w:color w:val="000000"/>
                <w:sz w:val="16"/>
                <w:szCs w:val="16"/>
              </w:rPr>
              <w:t>0</w:t>
            </w:r>
          </w:p>
        </w:tc>
      </w:tr>
      <w:tr w:rsidR="006138DD" w:rsidRPr="006138DD" w:rsidTr="006138DD">
        <w:trPr>
          <w:trHeight w:val="675"/>
        </w:trPr>
        <w:tc>
          <w:tcPr>
            <w:tcW w:w="463" w:type="dxa"/>
            <w:shd w:val="clear" w:color="auto" w:fill="auto"/>
            <w:noWrap/>
            <w:hideMark/>
          </w:tcPr>
          <w:p w:rsidR="006138DD" w:rsidRPr="006138DD" w:rsidRDefault="006138DD" w:rsidP="006138DD">
            <w:pPr>
              <w:jc w:val="right"/>
              <w:rPr>
                <w:rFonts w:ascii="Calibri" w:hAnsi="Calibri" w:cs="Calibri"/>
                <w:color w:val="000000"/>
                <w:sz w:val="16"/>
                <w:szCs w:val="16"/>
              </w:rPr>
            </w:pPr>
            <w:r w:rsidRPr="006138DD">
              <w:rPr>
                <w:rFonts w:ascii="Calibri" w:hAnsi="Calibri" w:cs="Calibri"/>
                <w:color w:val="000000"/>
                <w:sz w:val="16"/>
                <w:szCs w:val="16"/>
              </w:rPr>
              <w:t>3</w:t>
            </w:r>
          </w:p>
        </w:tc>
        <w:tc>
          <w:tcPr>
            <w:tcW w:w="3228" w:type="dxa"/>
            <w:shd w:val="clear" w:color="auto" w:fill="auto"/>
            <w:hideMark/>
          </w:tcPr>
          <w:p w:rsidR="006138DD" w:rsidRPr="006138DD" w:rsidRDefault="006138DD" w:rsidP="006138DD">
            <w:pPr>
              <w:rPr>
                <w:rFonts w:ascii="Bookman Old Style" w:hAnsi="Bookman Old Style" w:cs="Calibri"/>
                <w:sz w:val="16"/>
                <w:szCs w:val="16"/>
              </w:rPr>
            </w:pPr>
            <w:r w:rsidRPr="006138DD">
              <w:rPr>
                <w:rFonts w:ascii="Bookman Old Style" w:hAnsi="Bookman Old Style" w:cs="Calibri"/>
                <w:sz w:val="16"/>
                <w:szCs w:val="16"/>
              </w:rPr>
              <w:t>Persentase temuan BPK/Inspektorat yang ditindaklanjuti</w:t>
            </w:r>
          </w:p>
        </w:tc>
        <w:tc>
          <w:tcPr>
            <w:tcW w:w="1417" w:type="dxa"/>
            <w:shd w:val="clear" w:color="auto" w:fill="auto"/>
            <w:hideMark/>
          </w:tcPr>
          <w:p w:rsidR="003817C6" w:rsidRDefault="003817C6" w:rsidP="006138DD">
            <w:pPr>
              <w:jc w:val="center"/>
              <w:rPr>
                <w:rFonts w:ascii="Bookman Old Style" w:hAnsi="Bookman Old Style" w:cs="Calibri"/>
                <w:sz w:val="16"/>
                <w:szCs w:val="16"/>
              </w:rPr>
            </w:pPr>
          </w:p>
          <w:p w:rsidR="006138DD" w:rsidRPr="006138DD" w:rsidRDefault="006138DD" w:rsidP="006138DD">
            <w:pPr>
              <w:jc w:val="center"/>
              <w:rPr>
                <w:rFonts w:ascii="Bookman Old Style" w:hAnsi="Bookman Old Style" w:cs="Calibri"/>
                <w:sz w:val="16"/>
                <w:szCs w:val="16"/>
              </w:rPr>
            </w:pPr>
            <w:r w:rsidRPr="006138DD">
              <w:rPr>
                <w:rFonts w:ascii="Bookman Old Style" w:hAnsi="Bookman Old Style" w:cs="Calibri"/>
                <w:sz w:val="16"/>
                <w:szCs w:val="16"/>
              </w:rPr>
              <w:t>100%</w:t>
            </w:r>
          </w:p>
        </w:tc>
        <w:tc>
          <w:tcPr>
            <w:tcW w:w="1418" w:type="dxa"/>
            <w:shd w:val="clear" w:color="auto" w:fill="auto"/>
            <w:noWrap/>
            <w:hideMark/>
          </w:tcPr>
          <w:p w:rsidR="003817C6" w:rsidRDefault="003817C6" w:rsidP="006138DD">
            <w:pPr>
              <w:jc w:val="center"/>
              <w:rPr>
                <w:rFonts w:ascii="Calibri" w:hAnsi="Calibri" w:cs="Calibri"/>
                <w:color w:val="000000"/>
                <w:sz w:val="16"/>
                <w:szCs w:val="16"/>
              </w:rPr>
            </w:pPr>
          </w:p>
          <w:p w:rsidR="006138DD" w:rsidRPr="006138DD" w:rsidRDefault="006138DD" w:rsidP="006138DD">
            <w:pPr>
              <w:jc w:val="center"/>
              <w:rPr>
                <w:rFonts w:ascii="Calibri" w:hAnsi="Calibri" w:cs="Calibri"/>
                <w:color w:val="000000"/>
                <w:sz w:val="16"/>
                <w:szCs w:val="16"/>
              </w:rPr>
            </w:pPr>
            <w:r w:rsidRPr="006138DD">
              <w:rPr>
                <w:rFonts w:ascii="Calibri" w:hAnsi="Calibri" w:cs="Calibri"/>
                <w:color w:val="000000"/>
                <w:sz w:val="16"/>
                <w:szCs w:val="16"/>
              </w:rPr>
              <w:t>100.00%</w:t>
            </w:r>
          </w:p>
        </w:tc>
        <w:tc>
          <w:tcPr>
            <w:tcW w:w="1843" w:type="dxa"/>
            <w:shd w:val="clear" w:color="auto" w:fill="auto"/>
            <w:noWrap/>
            <w:hideMark/>
          </w:tcPr>
          <w:p w:rsidR="003817C6" w:rsidRDefault="003817C6" w:rsidP="006138DD">
            <w:pPr>
              <w:jc w:val="right"/>
              <w:rPr>
                <w:rFonts w:ascii="Calibri" w:hAnsi="Calibri" w:cs="Calibri"/>
                <w:color w:val="000000"/>
                <w:sz w:val="16"/>
                <w:szCs w:val="16"/>
              </w:rPr>
            </w:pPr>
          </w:p>
          <w:p w:rsidR="006138DD" w:rsidRPr="006138DD" w:rsidRDefault="006138DD" w:rsidP="006138DD">
            <w:pPr>
              <w:jc w:val="right"/>
              <w:rPr>
                <w:rFonts w:ascii="Calibri" w:hAnsi="Calibri" w:cs="Calibri"/>
                <w:color w:val="000000"/>
                <w:sz w:val="16"/>
                <w:szCs w:val="16"/>
              </w:rPr>
            </w:pPr>
            <w:r w:rsidRPr="006138DD">
              <w:rPr>
                <w:rFonts w:ascii="Calibri" w:hAnsi="Calibri" w:cs="Calibri"/>
                <w:color w:val="000000"/>
                <w:sz w:val="16"/>
                <w:szCs w:val="16"/>
              </w:rPr>
              <w:t>100.00%</w:t>
            </w:r>
          </w:p>
        </w:tc>
      </w:tr>
      <w:tr w:rsidR="006138DD" w:rsidRPr="006138DD" w:rsidTr="006138DD">
        <w:trPr>
          <w:trHeight w:val="615"/>
        </w:trPr>
        <w:tc>
          <w:tcPr>
            <w:tcW w:w="463" w:type="dxa"/>
            <w:shd w:val="clear" w:color="auto" w:fill="auto"/>
            <w:noWrap/>
            <w:hideMark/>
          </w:tcPr>
          <w:p w:rsidR="006138DD" w:rsidRPr="006138DD" w:rsidRDefault="006138DD" w:rsidP="006138DD">
            <w:pPr>
              <w:jc w:val="right"/>
              <w:rPr>
                <w:rFonts w:ascii="Calibri" w:hAnsi="Calibri" w:cs="Calibri"/>
                <w:color w:val="000000"/>
                <w:sz w:val="16"/>
                <w:szCs w:val="16"/>
              </w:rPr>
            </w:pPr>
            <w:r w:rsidRPr="006138DD">
              <w:rPr>
                <w:rFonts w:ascii="Calibri" w:hAnsi="Calibri" w:cs="Calibri"/>
                <w:color w:val="000000"/>
                <w:sz w:val="16"/>
                <w:szCs w:val="16"/>
              </w:rPr>
              <w:t>4</w:t>
            </w:r>
          </w:p>
        </w:tc>
        <w:tc>
          <w:tcPr>
            <w:tcW w:w="3228" w:type="dxa"/>
            <w:shd w:val="clear" w:color="auto" w:fill="auto"/>
            <w:hideMark/>
          </w:tcPr>
          <w:p w:rsidR="006138DD" w:rsidRPr="006138DD" w:rsidRDefault="006138DD" w:rsidP="006138DD">
            <w:pPr>
              <w:rPr>
                <w:rFonts w:ascii="Bookman Old Style" w:hAnsi="Bookman Old Style" w:cs="Calibri"/>
                <w:sz w:val="16"/>
                <w:szCs w:val="16"/>
              </w:rPr>
            </w:pPr>
            <w:r w:rsidRPr="006138DD">
              <w:rPr>
                <w:rFonts w:ascii="Bookman Old Style" w:hAnsi="Bookman Old Style" w:cs="Calibri"/>
                <w:sz w:val="16"/>
                <w:szCs w:val="16"/>
              </w:rPr>
              <w:t>Nilai Indeks Kepuasan Masyarakat (IKM)</w:t>
            </w:r>
          </w:p>
        </w:tc>
        <w:tc>
          <w:tcPr>
            <w:tcW w:w="1417" w:type="dxa"/>
            <w:shd w:val="clear" w:color="auto" w:fill="auto"/>
            <w:hideMark/>
          </w:tcPr>
          <w:p w:rsidR="003817C6" w:rsidRDefault="003817C6" w:rsidP="006138DD">
            <w:pPr>
              <w:jc w:val="center"/>
              <w:rPr>
                <w:rFonts w:ascii="Bookman Old Style" w:hAnsi="Bookman Old Style" w:cs="Calibri"/>
                <w:sz w:val="16"/>
                <w:szCs w:val="16"/>
              </w:rPr>
            </w:pPr>
          </w:p>
          <w:p w:rsidR="006138DD" w:rsidRPr="006138DD" w:rsidRDefault="006138DD" w:rsidP="006138DD">
            <w:pPr>
              <w:jc w:val="center"/>
              <w:rPr>
                <w:rFonts w:ascii="Bookman Old Style" w:hAnsi="Bookman Old Style" w:cs="Calibri"/>
                <w:sz w:val="16"/>
                <w:szCs w:val="16"/>
              </w:rPr>
            </w:pPr>
            <w:r w:rsidRPr="006138DD">
              <w:rPr>
                <w:rFonts w:ascii="Bookman Old Style" w:hAnsi="Bookman Old Style" w:cs="Calibri"/>
                <w:sz w:val="16"/>
                <w:szCs w:val="16"/>
              </w:rPr>
              <w:t>81</w:t>
            </w:r>
          </w:p>
        </w:tc>
        <w:tc>
          <w:tcPr>
            <w:tcW w:w="1418" w:type="dxa"/>
            <w:shd w:val="clear" w:color="auto" w:fill="auto"/>
            <w:hideMark/>
          </w:tcPr>
          <w:p w:rsidR="003817C6" w:rsidRDefault="003817C6" w:rsidP="006138DD">
            <w:pPr>
              <w:jc w:val="center"/>
              <w:rPr>
                <w:rFonts w:ascii="Bookman Old Style" w:hAnsi="Bookman Old Style" w:cs="Calibri"/>
                <w:sz w:val="16"/>
                <w:szCs w:val="16"/>
              </w:rPr>
            </w:pPr>
          </w:p>
          <w:p w:rsidR="006138DD" w:rsidRPr="006138DD" w:rsidRDefault="005148B0" w:rsidP="006138DD">
            <w:pPr>
              <w:jc w:val="center"/>
              <w:rPr>
                <w:rFonts w:ascii="Bookman Old Style" w:hAnsi="Bookman Old Style" w:cs="Calibri"/>
                <w:sz w:val="16"/>
                <w:szCs w:val="16"/>
              </w:rPr>
            </w:pPr>
            <w:r>
              <w:rPr>
                <w:rFonts w:ascii="Bookman Old Style" w:hAnsi="Bookman Old Style" w:cs="Calibri"/>
                <w:sz w:val="16"/>
                <w:szCs w:val="16"/>
              </w:rPr>
              <w:t>81.13</w:t>
            </w:r>
          </w:p>
        </w:tc>
        <w:tc>
          <w:tcPr>
            <w:tcW w:w="1843" w:type="dxa"/>
            <w:shd w:val="clear" w:color="auto" w:fill="auto"/>
            <w:noWrap/>
            <w:hideMark/>
          </w:tcPr>
          <w:p w:rsidR="003817C6" w:rsidRDefault="003817C6" w:rsidP="006138DD">
            <w:pPr>
              <w:jc w:val="right"/>
              <w:rPr>
                <w:rFonts w:ascii="Calibri" w:hAnsi="Calibri" w:cs="Calibri"/>
                <w:color w:val="000000"/>
                <w:sz w:val="16"/>
                <w:szCs w:val="16"/>
              </w:rPr>
            </w:pPr>
          </w:p>
          <w:p w:rsidR="006138DD" w:rsidRPr="006138DD" w:rsidRDefault="005148B0" w:rsidP="006138DD">
            <w:pPr>
              <w:jc w:val="right"/>
              <w:rPr>
                <w:rFonts w:ascii="Calibri" w:hAnsi="Calibri" w:cs="Calibri"/>
                <w:color w:val="000000"/>
                <w:sz w:val="16"/>
                <w:szCs w:val="16"/>
              </w:rPr>
            </w:pPr>
            <w:r>
              <w:rPr>
                <w:rFonts w:ascii="Calibri" w:hAnsi="Calibri" w:cs="Calibri"/>
                <w:color w:val="000000"/>
                <w:sz w:val="16"/>
                <w:szCs w:val="16"/>
              </w:rPr>
              <w:t>100,16</w:t>
            </w:r>
            <w:r w:rsidR="006138DD" w:rsidRPr="006138DD">
              <w:rPr>
                <w:rFonts w:ascii="Calibri" w:hAnsi="Calibri" w:cs="Calibri"/>
                <w:color w:val="000000"/>
                <w:sz w:val="16"/>
                <w:szCs w:val="16"/>
              </w:rPr>
              <w:t>%</w:t>
            </w:r>
          </w:p>
        </w:tc>
      </w:tr>
      <w:tr w:rsidR="006138DD" w:rsidRPr="006138DD" w:rsidTr="006138DD">
        <w:trPr>
          <w:trHeight w:val="330"/>
        </w:trPr>
        <w:tc>
          <w:tcPr>
            <w:tcW w:w="463" w:type="dxa"/>
            <w:shd w:val="clear" w:color="auto" w:fill="auto"/>
            <w:noWrap/>
            <w:hideMark/>
          </w:tcPr>
          <w:p w:rsidR="006138DD" w:rsidRPr="006138DD" w:rsidRDefault="006138DD" w:rsidP="006138DD">
            <w:pPr>
              <w:rPr>
                <w:rFonts w:ascii="Calibri" w:hAnsi="Calibri" w:cs="Calibri"/>
                <w:color w:val="000000"/>
                <w:sz w:val="16"/>
                <w:szCs w:val="16"/>
              </w:rPr>
            </w:pPr>
            <w:r w:rsidRPr="006138DD">
              <w:rPr>
                <w:rFonts w:ascii="Calibri" w:hAnsi="Calibri" w:cs="Calibri"/>
                <w:color w:val="000000"/>
                <w:sz w:val="16"/>
                <w:szCs w:val="16"/>
              </w:rPr>
              <w:t> </w:t>
            </w:r>
          </w:p>
        </w:tc>
        <w:tc>
          <w:tcPr>
            <w:tcW w:w="6063" w:type="dxa"/>
            <w:gridSpan w:val="3"/>
            <w:shd w:val="clear" w:color="auto" w:fill="auto"/>
            <w:hideMark/>
          </w:tcPr>
          <w:p w:rsidR="006138DD" w:rsidRPr="006138DD" w:rsidRDefault="006138DD" w:rsidP="006138DD">
            <w:pPr>
              <w:jc w:val="center"/>
              <w:rPr>
                <w:rFonts w:ascii="Bookman Old Style" w:hAnsi="Bookman Old Style" w:cs="Calibri"/>
                <w:sz w:val="16"/>
                <w:szCs w:val="16"/>
              </w:rPr>
            </w:pPr>
            <w:r w:rsidRPr="006138DD">
              <w:rPr>
                <w:rFonts w:ascii="Bookman Old Style" w:hAnsi="Bookman Old Style" w:cs="Calibri"/>
                <w:sz w:val="16"/>
                <w:szCs w:val="16"/>
              </w:rPr>
              <w:t>Rata-rata</w:t>
            </w:r>
          </w:p>
        </w:tc>
        <w:tc>
          <w:tcPr>
            <w:tcW w:w="1843" w:type="dxa"/>
            <w:shd w:val="clear" w:color="auto" w:fill="auto"/>
            <w:noWrap/>
            <w:hideMark/>
          </w:tcPr>
          <w:p w:rsidR="006138DD" w:rsidRPr="006138DD" w:rsidRDefault="004406C7" w:rsidP="006138DD">
            <w:pPr>
              <w:jc w:val="right"/>
              <w:rPr>
                <w:rFonts w:ascii="Calibri" w:hAnsi="Calibri" w:cs="Calibri"/>
                <w:color w:val="000000"/>
                <w:sz w:val="16"/>
                <w:szCs w:val="16"/>
              </w:rPr>
            </w:pPr>
            <w:r>
              <w:rPr>
                <w:rFonts w:ascii="Calibri" w:hAnsi="Calibri" w:cs="Calibri"/>
                <w:color w:val="000000"/>
                <w:sz w:val="16"/>
                <w:szCs w:val="16"/>
              </w:rPr>
              <w:t>75.04</w:t>
            </w:r>
            <w:r w:rsidR="006138DD" w:rsidRPr="006138DD">
              <w:rPr>
                <w:rFonts w:ascii="Calibri" w:hAnsi="Calibri" w:cs="Calibri"/>
                <w:color w:val="000000"/>
                <w:sz w:val="16"/>
                <w:szCs w:val="16"/>
              </w:rPr>
              <w:t>%</w:t>
            </w:r>
          </w:p>
        </w:tc>
      </w:tr>
    </w:tbl>
    <w:p w:rsidR="00BE643B" w:rsidRDefault="00BE643B" w:rsidP="00BE643B">
      <w:pPr>
        <w:spacing w:line="480" w:lineRule="auto"/>
        <w:ind w:firstLine="720"/>
        <w:jc w:val="both"/>
        <w:rPr>
          <w:color w:val="FF0000"/>
          <w:sz w:val="24"/>
          <w:szCs w:val="24"/>
          <w:lang w:val="sv-SE"/>
        </w:rPr>
      </w:pPr>
    </w:p>
    <w:p w:rsidR="00E15C3F" w:rsidRDefault="00BE643B" w:rsidP="00BE643B">
      <w:pPr>
        <w:spacing w:line="480" w:lineRule="auto"/>
        <w:ind w:firstLine="990"/>
        <w:jc w:val="both"/>
        <w:rPr>
          <w:sz w:val="24"/>
          <w:szCs w:val="24"/>
        </w:rPr>
      </w:pPr>
      <w:r w:rsidRPr="008009FD">
        <w:rPr>
          <w:sz w:val="24"/>
          <w:szCs w:val="24"/>
          <w:lang w:val="sv-SE"/>
        </w:rPr>
        <w:t xml:space="preserve">Sebelum memasuki pada laporan capaian kinerja organisasi, maka pada bab ini terlebih dahulu akan diulas tentang keterkaitan antara sasaran dengan indikator kinerja. Sasaran </w:t>
      </w:r>
      <w:r w:rsidRPr="00BE643B">
        <w:rPr>
          <w:sz w:val="24"/>
          <w:szCs w:val="24"/>
        </w:rPr>
        <w:t>Meningkatnya pelayanan dan akuntabilitas kinerja</w:t>
      </w:r>
      <w:r w:rsidRPr="008009FD">
        <w:rPr>
          <w:sz w:val="24"/>
          <w:szCs w:val="24"/>
        </w:rPr>
        <w:t xml:space="preserve">, indikator yang digunakan untuk mengukur </w:t>
      </w:r>
      <w:r>
        <w:rPr>
          <w:sz w:val="24"/>
          <w:szCs w:val="24"/>
        </w:rPr>
        <w:t xml:space="preserve">keberhasilan sasaran ini adalah </w:t>
      </w:r>
    </w:p>
    <w:p w:rsidR="00E15C3F" w:rsidRPr="00E15C3F" w:rsidRDefault="00E15C3F" w:rsidP="00D86C95">
      <w:pPr>
        <w:pStyle w:val="ListParagraph"/>
        <w:numPr>
          <w:ilvl w:val="0"/>
          <w:numId w:val="22"/>
        </w:numPr>
        <w:spacing w:line="480" w:lineRule="auto"/>
        <w:ind w:left="709" w:hanging="567"/>
        <w:jc w:val="both"/>
        <w:rPr>
          <w:lang w:val="sv-SE"/>
        </w:rPr>
      </w:pPr>
      <w:r w:rsidRPr="00E15C3F">
        <w:t>Persentase keluhan pengaduan layanan yang ditindaklanjuti</w:t>
      </w:r>
    </w:p>
    <w:p w:rsidR="00E15C3F" w:rsidRPr="00E15C3F" w:rsidRDefault="00E15C3F" w:rsidP="00D86C95">
      <w:pPr>
        <w:pStyle w:val="ListParagraph"/>
        <w:numPr>
          <w:ilvl w:val="0"/>
          <w:numId w:val="22"/>
        </w:numPr>
        <w:spacing w:line="480" w:lineRule="auto"/>
        <w:ind w:left="709" w:hanging="567"/>
        <w:jc w:val="both"/>
        <w:rPr>
          <w:lang w:val="sv-SE"/>
        </w:rPr>
      </w:pPr>
      <w:r w:rsidRPr="00E15C3F">
        <w:t>Indikator hasil evaluasi Akip</w:t>
      </w:r>
    </w:p>
    <w:p w:rsidR="00E15C3F" w:rsidRPr="00E15C3F" w:rsidRDefault="00E15C3F" w:rsidP="00D86C95">
      <w:pPr>
        <w:pStyle w:val="ListParagraph"/>
        <w:numPr>
          <w:ilvl w:val="0"/>
          <w:numId w:val="22"/>
        </w:numPr>
        <w:spacing w:line="480" w:lineRule="auto"/>
        <w:ind w:left="709" w:hanging="567"/>
        <w:jc w:val="both"/>
        <w:rPr>
          <w:lang w:val="sv-SE"/>
        </w:rPr>
      </w:pPr>
      <w:r w:rsidRPr="00E15C3F">
        <w:t>Persentase temuan BPK/Inspektorat yang ditindaklanjuti</w:t>
      </w:r>
    </w:p>
    <w:p w:rsidR="00E15C3F" w:rsidRPr="00E15C3F" w:rsidRDefault="00E15C3F" w:rsidP="00D86C95">
      <w:pPr>
        <w:pStyle w:val="ListParagraph"/>
        <w:numPr>
          <w:ilvl w:val="0"/>
          <w:numId w:val="22"/>
        </w:numPr>
        <w:spacing w:line="480" w:lineRule="auto"/>
        <w:ind w:left="709" w:hanging="567"/>
        <w:jc w:val="both"/>
        <w:rPr>
          <w:lang w:val="sv-SE"/>
        </w:rPr>
      </w:pPr>
      <w:r w:rsidRPr="00E15C3F">
        <w:t>Nilai Indeks Kepuasan Masyarakat (IKM)</w:t>
      </w:r>
    </w:p>
    <w:p w:rsidR="00E15C3F" w:rsidRDefault="00BE643B" w:rsidP="00E15C3F">
      <w:pPr>
        <w:spacing w:line="480" w:lineRule="auto"/>
        <w:ind w:firstLine="720"/>
        <w:jc w:val="both"/>
        <w:rPr>
          <w:sz w:val="24"/>
          <w:szCs w:val="24"/>
          <w:lang w:val="sv-SE"/>
        </w:rPr>
      </w:pPr>
      <w:r w:rsidRPr="00622F51">
        <w:rPr>
          <w:sz w:val="24"/>
          <w:szCs w:val="24"/>
        </w:rPr>
        <w:lastRenderedPageBreak/>
        <w:t xml:space="preserve">Dengan kata lain keberhasilan capaian sasaran </w:t>
      </w:r>
      <w:r w:rsidR="00E15C3F">
        <w:rPr>
          <w:sz w:val="24"/>
          <w:szCs w:val="24"/>
        </w:rPr>
        <w:t>5</w:t>
      </w:r>
      <w:r w:rsidRPr="00622F51">
        <w:rPr>
          <w:sz w:val="24"/>
          <w:szCs w:val="24"/>
        </w:rPr>
        <w:t xml:space="preserve"> ini dapat diukur dengan </w:t>
      </w:r>
      <w:r w:rsidR="00E15C3F">
        <w:rPr>
          <w:sz w:val="24"/>
          <w:szCs w:val="24"/>
        </w:rPr>
        <w:t xml:space="preserve">ke-4 </w:t>
      </w:r>
      <w:r w:rsidRPr="00622F51">
        <w:rPr>
          <w:sz w:val="24"/>
          <w:szCs w:val="24"/>
        </w:rPr>
        <w:t>indikator tersebut.</w:t>
      </w:r>
      <w:r w:rsidRPr="00622F51">
        <w:rPr>
          <w:sz w:val="24"/>
          <w:szCs w:val="24"/>
          <w:lang w:val="id-ID"/>
        </w:rPr>
        <w:t>I</w:t>
      </w:r>
      <w:r w:rsidRPr="00622F51">
        <w:rPr>
          <w:sz w:val="24"/>
          <w:szCs w:val="24"/>
        </w:rPr>
        <w:t xml:space="preserve">ndikator kinerja sasaran </w:t>
      </w:r>
      <w:r w:rsidR="00E15C3F" w:rsidRPr="00BE643B">
        <w:rPr>
          <w:sz w:val="24"/>
          <w:szCs w:val="24"/>
        </w:rPr>
        <w:t>Meningkatnya pelayanan dan akuntabilitas kinerja</w:t>
      </w:r>
      <w:r w:rsidR="00DC1757">
        <w:rPr>
          <w:sz w:val="24"/>
          <w:szCs w:val="24"/>
        </w:rPr>
        <w:t>semua indikator telah tercapai.</w:t>
      </w:r>
      <w:r w:rsidR="00E15C3F" w:rsidRPr="00DC66CE">
        <w:rPr>
          <w:sz w:val="24"/>
          <w:szCs w:val="24"/>
          <w:lang w:val="sv-SE"/>
        </w:rPr>
        <w:t xml:space="preserve">Berikut uraian ketercapaian terhadap target untuk </w:t>
      </w:r>
      <w:r w:rsidR="00E15C3F">
        <w:rPr>
          <w:sz w:val="24"/>
          <w:szCs w:val="24"/>
          <w:lang w:val="sv-SE"/>
        </w:rPr>
        <w:t>masing-masing indikator:</w:t>
      </w:r>
    </w:p>
    <w:p w:rsidR="00E15C3F" w:rsidRDefault="00E15C3F" w:rsidP="00D86C95">
      <w:pPr>
        <w:pStyle w:val="ListParagraph"/>
        <w:numPr>
          <w:ilvl w:val="0"/>
          <w:numId w:val="23"/>
        </w:numPr>
        <w:spacing w:line="480" w:lineRule="auto"/>
        <w:ind w:left="709" w:hanging="425"/>
        <w:jc w:val="both"/>
        <w:rPr>
          <w:lang w:val="sv-SE"/>
        </w:rPr>
      </w:pPr>
      <w:r w:rsidRPr="003E180A">
        <w:rPr>
          <w:lang w:val="sv-SE"/>
        </w:rPr>
        <w:t>Persentase keluhan pengaduan layanan yang ditindaklanjuti. Dinas Kesehatan memiliki UPT yang bertugas memberikan pelayanan kepada masyarakat yaitu puskesmas dan RS Daha Sejahtera sehingga indikator ini digunakan untuk mengukur pelayanan d</w:t>
      </w:r>
      <w:r w:rsidR="003E180A" w:rsidRPr="003E180A">
        <w:rPr>
          <w:lang w:val="sv-SE"/>
        </w:rPr>
        <w:t>an akuntabilitas kinerja. D</w:t>
      </w:r>
      <w:r w:rsidRPr="003E180A">
        <w:rPr>
          <w:lang w:val="sv-SE"/>
        </w:rPr>
        <w:t>ikatakan pelayanan dan akuntabilitas kinerja baik salah satunya jika keluhan pengaduan masyarakat dapat ditindaklanjuti. Untuk memfasilitasi keluhan pengaduan terhadap layanan</w:t>
      </w:r>
      <w:r w:rsidR="003E180A" w:rsidRPr="003E180A">
        <w:rPr>
          <w:lang w:val="sv-SE"/>
        </w:rPr>
        <w:t xml:space="preserve"> tersebut Dinas Kesehatan memiliki Hotline pengaduan</w:t>
      </w:r>
      <w:r w:rsidR="00530C41">
        <w:rPr>
          <w:lang w:val="sv-SE"/>
        </w:rPr>
        <w:t xml:space="preserve"> dengan nomor 081351401234s</w:t>
      </w:r>
      <w:r w:rsidR="003E180A">
        <w:rPr>
          <w:lang w:val="sv-SE"/>
        </w:rPr>
        <w:t>ehingga setiap pengaduan akan ditindakalnjuti sesuai dengan kemampuan Dinas Kesehatan.</w:t>
      </w:r>
    </w:p>
    <w:p w:rsidR="003E180A" w:rsidRDefault="003E180A" w:rsidP="00D86C95">
      <w:pPr>
        <w:pStyle w:val="ListParagraph"/>
        <w:numPr>
          <w:ilvl w:val="0"/>
          <w:numId w:val="23"/>
        </w:numPr>
        <w:spacing w:line="480" w:lineRule="auto"/>
        <w:ind w:left="709" w:hanging="425"/>
        <w:jc w:val="both"/>
        <w:rPr>
          <w:lang w:val="sv-SE"/>
        </w:rPr>
      </w:pPr>
      <w:r>
        <w:rPr>
          <w:lang w:val="sv-SE"/>
        </w:rPr>
        <w:t>Indikator evaluasi AKIP. Hasi</w:t>
      </w:r>
      <w:r w:rsidR="00221FA7">
        <w:rPr>
          <w:lang w:val="sv-SE"/>
        </w:rPr>
        <w:t>l evaluasi AKIP tahun 2018</w:t>
      </w:r>
      <w:r>
        <w:rPr>
          <w:lang w:val="sv-SE"/>
        </w:rPr>
        <w:t xml:space="preserve"> untuk </w:t>
      </w:r>
      <w:r w:rsidR="00221FA7">
        <w:rPr>
          <w:lang w:val="sv-SE"/>
        </w:rPr>
        <w:t>laporan tahun 2017</w:t>
      </w:r>
      <w:r w:rsidR="004406C7">
        <w:rPr>
          <w:lang w:val="sv-SE"/>
        </w:rPr>
        <w:t xml:space="preserve"> </w:t>
      </w:r>
      <w:r w:rsidR="003817C6">
        <w:rPr>
          <w:lang w:val="sv-SE"/>
        </w:rPr>
        <w:t xml:space="preserve">sudah diselesaikan namun </w:t>
      </w:r>
      <w:r>
        <w:rPr>
          <w:lang w:val="sv-SE"/>
        </w:rPr>
        <w:t xml:space="preserve">belum </w:t>
      </w:r>
      <w:r w:rsidR="00221FA7">
        <w:rPr>
          <w:lang w:val="sv-SE"/>
        </w:rPr>
        <w:t>diperoleh</w:t>
      </w:r>
      <w:r w:rsidR="003817C6">
        <w:rPr>
          <w:lang w:val="sv-SE"/>
        </w:rPr>
        <w:t xml:space="preserve"> hasilnya karena</w:t>
      </w:r>
      <w:r w:rsidR="00221FA7">
        <w:rPr>
          <w:lang w:val="sv-SE"/>
        </w:rPr>
        <w:t xml:space="preserve"> evaluasi/riveu </w:t>
      </w:r>
      <w:r w:rsidR="005148B0">
        <w:rPr>
          <w:lang w:val="sv-SE"/>
        </w:rPr>
        <w:t xml:space="preserve">oleh inspektorat </w:t>
      </w:r>
      <w:r w:rsidR="00221FA7">
        <w:rPr>
          <w:lang w:val="sv-SE"/>
        </w:rPr>
        <w:t>baru</w:t>
      </w:r>
      <w:r w:rsidR="005148B0">
        <w:rPr>
          <w:lang w:val="sv-SE"/>
        </w:rPr>
        <w:t xml:space="preserve"> dilakukan pada bulan Maret 2018</w:t>
      </w:r>
      <w:r w:rsidR="003817C6">
        <w:rPr>
          <w:lang w:val="sv-SE"/>
        </w:rPr>
        <w:t>.</w:t>
      </w:r>
    </w:p>
    <w:p w:rsidR="003E180A" w:rsidRDefault="003E180A" w:rsidP="00D86C95">
      <w:pPr>
        <w:pStyle w:val="ListParagraph"/>
        <w:numPr>
          <w:ilvl w:val="0"/>
          <w:numId w:val="23"/>
        </w:numPr>
        <w:spacing w:line="480" w:lineRule="auto"/>
        <w:ind w:left="709" w:hanging="425"/>
        <w:jc w:val="both"/>
        <w:rPr>
          <w:lang w:val="sv-SE"/>
        </w:rPr>
      </w:pPr>
      <w:r w:rsidRPr="003E180A">
        <w:rPr>
          <w:lang w:val="sv-SE"/>
        </w:rPr>
        <w:t>Persentase temuan BPK/Inspektorat yang ditindaklanjuti</w:t>
      </w:r>
      <w:r>
        <w:rPr>
          <w:lang w:val="sv-SE"/>
        </w:rPr>
        <w:t xml:space="preserve">. Indikator ini dapat digunakan untuk mengukur sasaran </w:t>
      </w:r>
      <w:r w:rsidRPr="003E180A">
        <w:rPr>
          <w:lang w:val="sv-SE"/>
        </w:rPr>
        <w:t>Meningkatnya pelayanan dan akuntabilitas kinerja</w:t>
      </w:r>
      <w:r>
        <w:rPr>
          <w:lang w:val="sv-SE"/>
        </w:rPr>
        <w:t xml:space="preserve"> temuan BPK maupun Inspektorat tidak hanya terkait keuangan namun juga terkait dengan </w:t>
      </w:r>
      <w:r w:rsidR="005148B0">
        <w:rPr>
          <w:lang w:val="sv-SE"/>
        </w:rPr>
        <w:t>kinerja. Pada tahun 2017</w:t>
      </w:r>
      <w:r w:rsidR="00F74863">
        <w:rPr>
          <w:lang w:val="sv-SE"/>
        </w:rPr>
        <w:t xml:space="preserve"> untuk audit hasil</w:t>
      </w:r>
      <w:r w:rsidR="005148B0">
        <w:rPr>
          <w:lang w:val="sv-SE"/>
        </w:rPr>
        <w:t xml:space="preserve"> kegiatan dan kinerja tahun 2016</w:t>
      </w:r>
      <w:r w:rsidR="00F74863">
        <w:rPr>
          <w:lang w:val="sv-SE"/>
        </w:rPr>
        <w:t>, seluruhnya telah ditindaklanjuti.</w:t>
      </w:r>
    </w:p>
    <w:p w:rsidR="00F74863" w:rsidRDefault="00F74863" w:rsidP="00D86C95">
      <w:pPr>
        <w:pStyle w:val="ListParagraph"/>
        <w:numPr>
          <w:ilvl w:val="0"/>
          <w:numId w:val="23"/>
        </w:numPr>
        <w:spacing w:line="480" w:lineRule="auto"/>
        <w:ind w:left="709" w:hanging="425"/>
        <w:jc w:val="both"/>
        <w:rPr>
          <w:lang w:val="sv-SE"/>
        </w:rPr>
      </w:pPr>
      <w:r>
        <w:rPr>
          <w:lang w:val="sv-SE"/>
        </w:rPr>
        <w:t xml:space="preserve">Nilai Indeks Kepuasan Masyarakat (IKM). Seperti sudah dijelaskan diatas bahwa </w:t>
      </w:r>
      <w:r w:rsidRPr="003E180A">
        <w:rPr>
          <w:lang w:val="sv-SE"/>
        </w:rPr>
        <w:t>Dinas Kesehatan memiliki UPT yang bertugas memberikan pelayanan kepada masyarakat yaitu puskesmas dan RS Daha Sejahtera</w:t>
      </w:r>
      <w:r>
        <w:rPr>
          <w:lang w:val="sv-SE"/>
        </w:rPr>
        <w:t xml:space="preserve"> sehingga indikator ini wajib </w:t>
      </w:r>
      <w:r>
        <w:rPr>
          <w:lang w:val="sv-SE"/>
        </w:rPr>
        <w:lastRenderedPageBreak/>
        <w:t>digunakan untuk menguku</w:t>
      </w:r>
      <w:r w:rsidR="00DC1757">
        <w:rPr>
          <w:lang w:val="sv-SE"/>
        </w:rPr>
        <w:t xml:space="preserve">r kinerja Dinas Kesehatan. Sampai akhir tahun 2017 telah diperoleh </w:t>
      </w:r>
      <w:r>
        <w:rPr>
          <w:lang w:val="sv-SE"/>
        </w:rPr>
        <w:t>hasil penilaian IKM</w:t>
      </w:r>
      <w:r w:rsidR="00DC1757">
        <w:rPr>
          <w:lang w:val="sv-SE"/>
        </w:rPr>
        <w:t xml:space="preserve"> sebesar 81,13% atau 100,16% dari target yang ingin dicapai. P</w:t>
      </w:r>
      <w:r>
        <w:rPr>
          <w:lang w:val="sv-SE"/>
        </w:rPr>
        <w:t>enilaian IKM dilakukan 2 kali dalam satu tahun yaitu pada bulan Juni dan Desember.</w:t>
      </w:r>
    </w:p>
    <w:p w:rsidR="0095144D" w:rsidRDefault="0095144D" w:rsidP="0095144D">
      <w:pPr>
        <w:spacing w:line="480" w:lineRule="auto"/>
        <w:ind w:left="567" w:firstLine="851"/>
        <w:jc w:val="both"/>
        <w:rPr>
          <w:sz w:val="24"/>
          <w:szCs w:val="24"/>
        </w:rPr>
      </w:pPr>
      <w:r w:rsidRPr="004901CD">
        <w:rPr>
          <w:sz w:val="24"/>
          <w:szCs w:val="24"/>
        </w:rPr>
        <w:t>Pencapaian indikator kinerja sasaran di atas tidak terlepas dari dukungan program-program dan kegiatan utama yang dilaksanakan selama tahun 201</w:t>
      </w:r>
      <w:r>
        <w:rPr>
          <w:sz w:val="24"/>
          <w:szCs w:val="24"/>
        </w:rPr>
        <w:t>7</w:t>
      </w:r>
      <w:r w:rsidRPr="004901CD">
        <w:rPr>
          <w:sz w:val="24"/>
          <w:szCs w:val="24"/>
        </w:rPr>
        <w:t>, yaitu</w:t>
      </w:r>
      <w:r>
        <w:rPr>
          <w:sz w:val="24"/>
          <w:szCs w:val="24"/>
        </w:rPr>
        <w:t>:</w:t>
      </w:r>
    </w:p>
    <w:p w:rsidR="0095144D" w:rsidRPr="0095144D" w:rsidRDefault="0095144D" w:rsidP="00D86C95">
      <w:pPr>
        <w:pStyle w:val="ListParagraph"/>
        <w:numPr>
          <w:ilvl w:val="0"/>
          <w:numId w:val="24"/>
        </w:numPr>
        <w:spacing w:line="480" w:lineRule="auto"/>
        <w:jc w:val="both"/>
      </w:pPr>
      <w:r w:rsidRPr="0095144D">
        <w:t xml:space="preserve">Program Pelayanan Administrasi Perkantoran, </w:t>
      </w:r>
      <w:r>
        <w:t xml:space="preserve">dengan kegiatan utama: </w:t>
      </w:r>
      <w:r w:rsidRPr="0095144D">
        <w:t>Penyediaan jasa surat menyurat</w:t>
      </w:r>
      <w:r>
        <w:t xml:space="preserve">, </w:t>
      </w:r>
      <w:r w:rsidRPr="0095144D">
        <w:t>Penyediaan jasa komunikasi, sumber daya air dan listrik</w:t>
      </w:r>
      <w:r>
        <w:t xml:space="preserve">, </w:t>
      </w:r>
      <w:r w:rsidRPr="0095144D">
        <w:t>Penyediaan jasa peralatan dan perlengkapan kantor</w:t>
      </w:r>
      <w:r>
        <w:t xml:space="preserve">, </w:t>
      </w:r>
      <w:r w:rsidRPr="0095144D">
        <w:t>Penyediaan jasa pemeliharaan dan perizinan kendaraan dinas/operasional</w:t>
      </w:r>
      <w:r>
        <w:t xml:space="preserve">, </w:t>
      </w:r>
      <w:r w:rsidRPr="0095144D">
        <w:t>Penyebarluasan Informasi Tugas Pokok Dan Fungsi SKPD</w:t>
      </w:r>
      <w:r>
        <w:t xml:space="preserve">, </w:t>
      </w:r>
      <w:r w:rsidRPr="0095144D">
        <w:t>Penyediaan alat tulis kantor</w:t>
      </w:r>
      <w:r>
        <w:t xml:space="preserve">, </w:t>
      </w:r>
      <w:r w:rsidRPr="0095144D">
        <w:t>Penyediaan barang cetakan dan penggandaan</w:t>
      </w:r>
      <w:r>
        <w:t xml:space="preserve">, </w:t>
      </w:r>
      <w:r w:rsidRPr="0095144D">
        <w:t>Penyediaan komponen instalasi listrik/penerangan bangunan kantor</w:t>
      </w:r>
      <w:r>
        <w:t xml:space="preserve">, </w:t>
      </w:r>
      <w:r w:rsidRPr="0095144D">
        <w:t>Penyediaan peralatan dan perlengkapan kantor</w:t>
      </w:r>
      <w:r>
        <w:t xml:space="preserve">, </w:t>
      </w:r>
      <w:r w:rsidRPr="0095144D">
        <w:t>Penyediaan bahan bacaan dan peraturan perundang undangan</w:t>
      </w:r>
      <w:r>
        <w:t xml:space="preserve">, </w:t>
      </w:r>
      <w:r w:rsidRPr="0095144D">
        <w:t>Penyediaan bahan logistik kantor</w:t>
      </w:r>
      <w:r>
        <w:t xml:space="preserve">, </w:t>
      </w:r>
      <w:r w:rsidRPr="0095144D">
        <w:t>Penyediaan makanan dan minuman</w:t>
      </w:r>
      <w:r>
        <w:t xml:space="preserve">, </w:t>
      </w:r>
      <w:r w:rsidRPr="0095144D">
        <w:t>Rapat rapat koordinasi dan konsultasi ke luar daerah</w:t>
      </w:r>
      <w:r>
        <w:t xml:space="preserve">, </w:t>
      </w:r>
      <w:r w:rsidRPr="0095144D">
        <w:t>Kegiatan Penyediaan Jasa Tenaga Pendukung Administrasi/Teknis Perkantoran</w:t>
      </w:r>
      <w:r>
        <w:t xml:space="preserve">, </w:t>
      </w:r>
      <w:r w:rsidRPr="0095144D">
        <w:t>Rapat rapat koordinasi dan konsultasi dalam daerah</w:t>
      </w:r>
      <w:r>
        <w:t>.</w:t>
      </w:r>
    </w:p>
    <w:p w:rsidR="0095144D" w:rsidRPr="0095144D" w:rsidRDefault="0095144D" w:rsidP="00D86C95">
      <w:pPr>
        <w:pStyle w:val="ListParagraph"/>
        <w:numPr>
          <w:ilvl w:val="0"/>
          <w:numId w:val="24"/>
        </w:numPr>
        <w:spacing w:line="480" w:lineRule="auto"/>
        <w:jc w:val="both"/>
      </w:pPr>
      <w:r w:rsidRPr="0095144D">
        <w:t xml:space="preserve">Program Peningkatan Sarana dan Prasarana Aparatur, </w:t>
      </w:r>
      <w:r>
        <w:t xml:space="preserve">dengan kegiatan utama: </w:t>
      </w:r>
      <w:r w:rsidRPr="0095144D">
        <w:t>Pengadaan perlengkapan gedung kantor</w:t>
      </w:r>
      <w:r w:rsidR="002C5F79">
        <w:t xml:space="preserve">, </w:t>
      </w:r>
      <w:r w:rsidR="002C5F79" w:rsidRPr="002C5F79">
        <w:t>Pemeliharaan rutin/berkala kendaraan dinas/operasional</w:t>
      </w:r>
      <w:r w:rsidR="002C5F79">
        <w:t xml:space="preserve">, </w:t>
      </w:r>
      <w:r w:rsidR="002C5F79" w:rsidRPr="002C5F79">
        <w:t>Pemeliharaan rutin/berkala perlengkapan gedung kantor</w:t>
      </w:r>
      <w:r w:rsidR="002C5F79">
        <w:t xml:space="preserve">, </w:t>
      </w:r>
      <w:r w:rsidR="002C5F79" w:rsidRPr="002C5F79">
        <w:t>Rehabilitasi sedang/berat rumah dinas</w:t>
      </w:r>
      <w:r w:rsidR="002C5F79">
        <w:t xml:space="preserve">, </w:t>
      </w:r>
      <w:r w:rsidR="002C5F79" w:rsidRPr="002C5F79">
        <w:t xml:space="preserve">Rehabilitasi sedang/berat gedung kantor </w:t>
      </w:r>
      <w:r w:rsidR="002C5F79" w:rsidRPr="002C5F79">
        <w:lastRenderedPageBreak/>
        <w:t>(DAK)</w:t>
      </w:r>
      <w:r w:rsidR="002C5F79">
        <w:t xml:space="preserve">, </w:t>
      </w:r>
      <w:r w:rsidR="002C5F79" w:rsidRPr="002C5F79">
        <w:t>Pembangunan gedung bangunan kessehatan</w:t>
      </w:r>
      <w:r w:rsidR="002C5F79">
        <w:t xml:space="preserve">, </w:t>
      </w:r>
      <w:r w:rsidR="002C5F79" w:rsidRPr="002C5F79">
        <w:t>Pengadaan Kendaraan dinas/operasional (DAK)</w:t>
      </w:r>
      <w:r w:rsidR="002C5F79">
        <w:t xml:space="preserve">, </w:t>
      </w:r>
      <w:r w:rsidR="002C5F79" w:rsidRPr="002C5F79">
        <w:t>Pengadaan perlengkapan gedung kantor (DAK)</w:t>
      </w:r>
      <w:r w:rsidR="002C5F79">
        <w:t xml:space="preserve">, </w:t>
      </w:r>
    </w:p>
    <w:p w:rsidR="0095144D" w:rsidRPr="0095144D" w:rsidRDefault="0095144D" w:rsidP="00D86C95">
      <w:pPr>
        <w:pStyle w:val="ListParagraph"/>
        <w:numPr>
          <w:ilvl w:val="0"/>
          <w:numId w:val="24"/>
        </w:numPr>
        <w:spacing w:line="480" w:lineRule="auto"/>
        <w:jc w:val="both"/>
      </w:pPr>
      <w:r w:rsidRPr="0095144D">
        <w:t xml:space="preserve">Program peningkatan pengembangan sistem pelaporan capaian kinerja dan keuangan, </w:t>
      </w:r>
      <w:r w:rsidR="002C5F79">
        <w:t xml:space="preserve">dengan kegiatan utama </w:t>
      </w:r>
      <w:r w:rsidR="002C5F79" w:rsidRPr="002C5F79">
        <w:t>Penyusunan laporan capaian kinerja dan ikhtisar realisasi kinerja SKPD</w:t>
      </w:r>
    </w:p>
    <w:p w:rsidR="0095144D" w:rsidRPr="0095144D" w:rsidRDefault="0095144D" w:rsidP="00D86C95">
      <w:pPr>
        <w:pStyle w:val="ListParagraph"/>
        <w:numPr>
          <w:ilvl w:val="0"/>
          <w:numId w:val="24"/>
        </w:numPr>
        <w:spacing w:line="480" w:lineRule="auto"/>
        <w:jc w:val="both"/>
        <w:rPr>
          <w:lang w:val="sv-SE"/>
        </w:rPr>
      </w:pPr>
      <w:r w:rsidRPr="0095144D">
        <w:t>Program Upaya Kesehatan Masyarakat</w:t>
      </w:r>
      <w:r w:rsidR="002C5F79">
        <w:t xml:space="preserve">, dengan kegiatan utama </w:t>
      </w:r>
      <w:r w:rsidR="002C5F79" w:rsidRPr="002C5F79">
        <w:t>Penyedia Jasa Tenaga Medis dan paramedic</w:t>
      </w:r>
      <w:r w:rsidR="002C5F79">
        <w:t xml:space="preserve">, </w:t>
      </w:r>
      <w:r w:rsidR="002C5F79" w:rsidRPr="002C5F79">
        <w:t>Dukungan manajemen dan pelaksanaan tugas teknis lainnya</w:t>
      </w:r>
      <w:r w:rsidR="002C5F79">
        <w:t xml:space="preserve">, </w:t>
      </w:r>
      <w:r w:rsidR="002C5F79" w:rsidRPr="002C5F79">
        <w:t>Penyediaan Jasa Pelayanan</w:t>
      </w:r>
      <w:r w:rsidR="002C5F79">
        <w:t xml:space="preserve">, </w:t>
      </w:r>
      <w:r w:rsidR="002C5F79" w:rsidRPr="002C5F79">
        <w:t>Monitoring, evaluasi, dan pelaporan</w:t>
      </w:r>
    </w:p>
    <w:p w:rsidR="0095144D" w:rsidRDefault="0095144D" w:rsidP="00D86C95">
      <w:pPr>
        <w:pStyle w:val="ListParagraph"/>
        <w:numPr>
          <w:ilvl w:val="0"/>
          <w:numId w:val="24"/>
        </w:numPr>
        <w:spacing w:line="480" w:lineRule="auto"/>
        <w:jc w:val="both"/>
        <w:rPr>
          <w:lang w:val="sv-SE"/>
        </w:rPr>
      </w:pPr>
      <w:r w:rsidRPr="0095144D">
        <w:rPr>
          <w:lang w:val="sv-SE"/>
        </w:rPr>
        <w:t>Program Pengadaan obat dan perbekalan kesehatan</w:t>
      </w:r>
      <w:r w:rsidR="002C5F79">
        <w:rPr>
          <w:lang w:val="sv-SE"/>
        </w:rPr>
        <w:t xml:space="preserve"> dengan kegiatan utama </w:t>
      </w:r>
      <w:r w:rsidR="002C5F79" w:rsidRPr="002C5F79">
        <w:rPr>
          <w:lang w:val="sv-SE"/>
        </w:rPr>
        <w:t>Pengadaan obat dan perbekalan kesehatan</w:t>
      </w:r>
      <w:r w:rsidR="002C5F79">
        <w:rPr>
          <w:lang w:val="sv-SE"/>
        </w:rPr>
        <w:t xml:space="preserve">, </w:t>
      </w:r>
      <w:r w:rsidR="002C5F79" w:rsidRPr="002C5F79">
        <w:rPr>
          <w:lang w:val="sv-SE"/>
        </w:rPr>
        <w:t>Pengadaan obat dan perbekalan kesehatan (DAK)</w:t>
      </w:r>
    </w:p>
    <w:p w:rsidR="0095144D" w:rsidRDefault="0095144D" w:rsidP="00D86C95">
      <w:pPr>
        <w:pStyle w:val="ListParagraph"/>
        <w:numPr>
          <w:ilvl w:val="0"/>
          <w:numId w:val="24"/>
        </w:numPr>
        <w:spacing w:line="480" w:lineRule="auto"/>
        <w:jc w:val="both"/>
        <w:rPr>
          <w:lang w:val="sv-SE"/>
        </w:rPr>
      </w:pPr>
      <w:r w:rsidRPr="0095144D">
        <w:rPr>
          <w:lang w:val="sv-SE"/>
        </w:rPr>
        <w:t>Program pengadaan, peningkatan dan perbaikan sarana dan prasarana puskesmas/ puskemas pembantu dan jaringannya</w:t>
      </w:r>
      <w:r w:rsidR="002C5F79">
        <w:rPr>
          <w:lang w:val="sv-SE"/>
        </w:rPr>
        <w:t xml:space="preserve"> dengan kegiatan utama </w:t>
      </w:r>
      <w:r w:rsidR="002C5F79" w:rsidRPr="002C5F79">
        <w:rPr>
          <w:lang w:val="sv-SE"/>
        </w:rPr>
        <w:t>Pengadaan puskesmas keliling</w:t>
      </w:r>
      <w:r w:rsidR="002C5F79">
        <w:rPr>
          <w:lang w:val="sv-SE"/>
        </w:rPr>
        <w:t xml:space="preserve"> dengan kegiatan utama </w:t>
      </w:r>
      <w:r w:rsidR="002C5F79" w:rsidRPr="002C5F79">
        <w:rPr>
          <w:lang w:val="sv-SE"/>
        </w:rPr>
        <w:t>Rehabilitasi sedang/berat puskesmas pembantu</w:t>
      </w:r>
      <w:r w:rsidR="002C5F79">
        <w:rPr>
          <w:lang w:val="sv-SE"/>
        </w:rPr>
        <w:t xml:space="preserve">, </w:t>
      </w:r>
      <w:r w:rsidR="002C5F79" w:rsidRPr="002C5F79">
        <w:rPr>
          <w:lang w:val="sv-SE"/>
        </w:rPr>
        <w:t>Pengadaan puskesmas keliling (DAK)</w:t>
      </w:r>
      <w:r w:rsidR="002C5F79">
        <w:rPr>
          <w:lang w:val="sv-SE"/>
        </w:rPr>
        <w:t>.</w:t>
      </w:r>
    </w:p>
    <w:p w:rsidR="002C5F79" w:rsidRDefault="002C5F79" w:rsidP="002C5F79">
      <w:pPr>
        <w:jc w:val="center"/>
        <w:rPr>
          <w:rFonts w:ascii="Bookman Old Style" w:hAnsi="Bookman Old Style" w:cs="Calibri"/>
          <w:b/>
          <w:bCs/>
          <w:color w:val="000000"/>
          <w:sz w:val="16"/>
          <w:szCs w:val="16"/>
        </w:rPr>
      </w:pPr>
    </w:p>
    <w:p w:rsidR="002C5F79" w:rsidRDefault="002C5F79" w:rsidP="002C5F79">
      <w:pPr>
        <w:spacing w:line="480" w:lineRule="auto"/>
        <w:ind w:left="567" w:firstLine="709"/>
        <w:jc w:val="both"/>
        <w:rPr>
          <w:sz w:val="24"/>
          <w:szCs w:val="24"/>
        </w:rPr>
      </w:pPr>
      <w:r>
        <w:rPr>
          <w:sz w:val="24"/>
          <w:szCs w:val="24"/>
        </w:rPr>
        <w:t>Adapun a</w:t>
      </w:r>
      <w:r w:rsidRPr="008E5440">
        <w:rPr>
          <w:sz w:val="24"/>
          <w:szCs w:val="24"/>
        </w:rPr>
        <w:t>nggaran program dan kegiatan yang telah digunakan untuk mencapai target sasaran ini adalah sebagai berikut:</w:t>
      </w:r>
    </w:p>
    <w:p w:rsidR="002C5F79" w:rsidRPr="002C5F79" w:rsidRDefault="002C5F79" w:rsidP="002C5F79">
      <w:pPr>
        <w:jc w:val="both"/>
        <w:rPr>
          <w:rFonts w:ascii="Bookman Old Style" w:hAnsi="Bookman Old Style" w:cs="Calibri"/>
          <w:b/>
          <w:bCs/>
          <w:color w:val="000000"/>
          <w:sz w:val="24"/>
          <w:szCs w:val="24"/>
        </w:rPr>
        <w:sectPr w:rsidR="002C5F79" w:rsidRPr="002C5F79" w:rsidSect="00151330">
          <w:pgSz w:w="12240" w:h="15840" w:code="1"/>
          <w:pgMar w:top="1440" w:right="1440" w:bottom="1701" w:left="1797" w:header="720" w:footer="720" w:gutter="0"/>
          <w:cols w:space="720"/>
          <w:docGrid w:linePitch="360"/>
        </w:sectPr>
      </w:pPr>
    </w:p>
    <w:tbl>
      <w:tblPr>
        <w:tblW w:w="15735" w:type="dxa"/>
        <w:tblInd w:w="108" w:type="dxa"/>
        <w:tblLayout w:type="fixed"/>
        <w:tblLook w:val="04A0"/>
      </w:tblPr>
      <w:tblGrid>
        <w:gridCol w:w="1701"/>
        <w:gridCol w:w="1843"/>
        <w:gridCol w:w="1134"/>
        <w:gridCol w:w="1103"/>
        <w:gridCol w:w="1134"/>
        <w:gridCol w:w="1741"/>
        <w:gridCol w:w="1843"/>
        <w:gridCol w:w="1362"/>
        <w:gridCol w:w="1612"/>
        <w:gridCol w:w="1128"/>
        <w:gridCol w:w="1134"/>
      </w:tblGrid>
      <w:tr w:rsidR="000D44DE" w:rsidRPr="00F36C49" w:rsidTr="00F36C49">
        <w:trPr>
          <w:trHeight w:val="945"/>
          <w:tblHeader/>
        </w:trPr>
        <w:tc>
          <w:tcPr>
            <w:tcW w:w="1701"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lastRenderedPageBreak/>
              <w:t>SASARAN STRATEGIS</w:t>
            </w:r>
          </w:p>
        </w:tc>
        <w:tc>
          <w:tcPr>
            <w:tcW w:w="1843"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INDIKATOR KINERJA SASARAN</w:t>
            </w:r>
          </w:p>
        </w:tc>
        <w:tc>
          <w:tcPr>
            <w:tcW w:w="1134"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SATUAN</w:t>
            </w:r>
          </w:p>
        </w:tc>
        <w:tc>
          <w:tcPr>
            <w:tcW w:w="1103"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 xml:space="preserve">TARGET </w:t>
            </w:r>
          </w:p>
        </w:tc>
        <w:tc>
          <w:tcPr>
            <w:tcW w:w="1134"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REALISASI</w:t>
            </w:r>
          </w:p>
        </w:tc>
        <w:tc>
          <w:tcPr>
            <w:tcW w:w="1741"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Program</w:t>
            </w:r>
          </w:p>
        </w:tc>
        <w:tc>
          <w:tcPr>
            <w:tcW w:w="1843"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Kegiatan</w:t>
            </w:r>
          </w:p>
        </w:tc>
        <w:tc>
          <w:tcPr>
            <w:tcW w:w="1362"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Anggaran</w:t>
            </w:r>
          </w:p>
        </w:tc>
        <w:tc>
          <w:tcPr>
            <w:tcW w:w="1612" w:type="dxa"/>
            <w:tcBorders>
              <w:top w:val="single" w:sz="4" w:space="0" w:color="auto"/>
              <w:left w:val="nil"/>
              <w:bottom w:val="single" w:sz="4" w:space="0" w:color="auto"/>
              <w:right w:val="single" w:sz="4" w:space="0" w:color="auto"/>
            </w:tcBorders>
            <w:shd w:val="clear" w:color="000000" w:fill="B8CCE4"/>
            <w:hideMark/>
          </w:tcPr>
          <w:p w:rsidR="000D44DE" w:rsidRPr="00F36C49" w:rsidRDefault="000D44DE" w:rsidP="000D44DE">
            <w:pPr>
              <w:jc w:val="center"/>
              <w:rPr>
                <w:color w:val="000000"/>
                <w:sz w:val="22"/>
                <w:szCs w:val="22"/>
              </w:rPr>
            </w:pPr>
            <w:r w:rsidRPr="00F36C49">
              <w:rPr>
                <w:color w:val="000000"/>
                <w:sz w:val="22"/>
                <w:szCs w:val="22"/>
              </w:rPr>
              <w:t>Realisasi Keuangan (Rp)</w:t>
            </w:r>
          </w:p>
        </w:tc>
        <w:tc>
          <w:tcPr>
            <w:tcW w:w="1128" w:type="dxa"/>
            <w:tcBorders>
              <w:top w:val="single" w:sz="4" w:space="0" w:color="auto"/>
              <w:left w:val="nil"/>
              <w:bottom w:val="single" w:sz="4" w:space="0" w:color="auto"/>
              <w:right w:val="single" w:sz="4" w:space="0" w:color="auto"/>
            </w:tcBorders>
            <w:shd w:val="clear" w:color="000000" w:fill="B8CCE4"/>
            <w:hideMark/>
          </w:tcPr>
          <w:p w:rsidR="000D44DE" w:rsidRPr="00F36C49" w:rsidRDefault="000D44DE" w:rsidP="000D44DE">
            <w:pPr>
              <w:jc w:val="center"/>
              <w:rPr>
                <w:color w:val="000000"/>
                <w:sz w:val="22"/>
                <w:szCs w:val="22"/>
              </w:rPr>
            </w:pPr>
            <w:r w:rsidRPr="00F36C49">
              <w:rPr>
                <w:color w:val="000000"/>
                <w:sz w:val="22"/>
                <w:szCs w:val="22"/>
              </w:rPr>
              <w:t>Realisasi Keu (%)</w:t>
            </w:r>
          </w:p>
        </w:tc>
        <w:tc>
          <w:tcPr>
            <w:tcW w:w="1134" w:type="dxa"/>
            <w:tcBorders>
              <w:top w:val="single" w:sz="4" w:space="0" w:color="auto"/>
              <w:left w:val="nil"/>
              <w:bottom w:val="single" w:sz="4" w:space="0" w:color="auto"/>
              <w:right w:val="single" w:sz="4" w:space="0" w:color="auto"/>
            </w:tcBorders>
            <w:shd w:val="clear" w:color="000000" w:fill="B8CCE4"/>
            <w:hideMark/>
          </w:tcPr>
          <w:p w:rsidR="000D44DE" w:rsidRPr="00F36C49" w:rsidRDefault="000D44DE" w:rsidP="000D44DE">
            <w:pPr>
              <w:jc w:val="center"/>
              <w:rPr>
                <w:color w:val="000000"/>
                <w:sz w:val="22"/>
                <w:szCs w:val="22"/>
              </w:rPr>
            </w:pPr>
            <w:r w:rsidRPr="00F36C49">
              <w:rPr>
                <w:color w:val="000000"/>
                <w:sz w:val="22"/>
                <w:szCs w:val="22"/>
              </w:rPr>
              <w:t>Realisasi Fisik (%)</w:t>
            </w:r>
          </w:p>
        </w:tc>
      </w:tr>
      <w:tr w:rsidR="000D44DE" w:rsidRPr="00F36C49" w:rsidTr="00F36C49">
        <w:trPr>
          <w:trHeight w:val="1575"/>
        </w:trPr>
        <w:tc>
          <w:tcPr>
            <w:tcW w:w="1701" w:type="dxa"/>
            <w:tcBorders>
              <w:top w:val="nil"/>
              <w:left w:val="single" w:sz="4" w:space="0" w:color="000000"/>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Meningkatnya pelayanan dan akuntabilitas kinerja</w:t>
            </w:r>
          </w:p>
        </w:tc>
        <w:tc>
          <w:tcPr>
            <w:tcW w:w="1843"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keluhan pengaduan layanan yang ditindaklanjuti</w:t>
            </w:r>
          </w:p>
        </w:tc>
        <w:tc>
          <w:tcPr>
            <w:tcW w:w="1134" w:type="dxa"/>
            <w:tcBorders>
              <w:top w:val="nil"/>
              <w:left w:val="nil"/>
              <w:bottom w:val="single" w:sz="4" w:space="0" w:color="000000"/>
              <w:right w:val="nil"/>
            </w:tcBorders>
            <w:shd w:val="clear" w:color="auto" w:fill="auto"/>
            <w:hideMark/>
          </w:tcPr>
          <w:p w:rsidR="000D44DE" w:rsidRPr="00F36C49" w:rsidRDefault="000D44DE" w:rsidP="000D44DE">
            <w:pPr>
              <w:jc w:val="center"/>
              <w:rPr>
                <w:sz w:val="22"/>
                <w:szCs w:val="22"/>
              </w:rPr>
            </w:pPr>
            <w:r w:rsidRPr="00F36C49">
              <w:rPr>
                <w:sz w:val="22"/>
                <w:szCs w:val="22"/>
              </w:rPr>
              <w:t>%</w:t>
            </w:r>
          </w:p>
        </w:tc>
        <w:tc>
          <w:tcPr>
            <w:tcW w:w="1103"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100.00%</w:t>
            </w:r>
          </w:p>
        </w:tc>
        <w:tc>
          <w:tcPr>
            <w:tcW w:w="1134" w:type="dxa"/>
            <w:tcBorders>
              <w:top w:val="nil"/>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100.00%</w:t>
            </w:r>
          </w:p>
        </w:tc>
        <w:tc>
          <w:tcPr>
            <w:tcW w:w="1741"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Pelayanan Administrasi Perkantoran</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surat menyurat</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1,080,000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1,080,000.00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1701" w:type="dxa"/>
            <w:tcBorders>
              <w:top w:val="nil"/>
              <w:left w:val="single" w:sz="4" w:space="0" w:color="auto"/>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843"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Indikator hasil evaluasi Akip</w:t>
            </w:r>
          </w:p>
        </w:tc>
        <w:tc>
          <w:tcPr>
            <w:tcW w:w="1134"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 </w:t>
            </w:r>
          </w:p>
        </w:tc>
        <w:tc>
          <w:tcPr>
            <w:tcW w:w="1103" w:type="dxa"/>
            <w:tcBorders>
              <w:top w:val="nil"/>
              <w:left w:val="single" w:sz="4" w:space="0" w:color="auto"/>
              <w:bottom w:val="single" w:sz="4" w:space="0" w:color="auto"/>
              <w:right w:val="single" w:sz="4" w:space="0" w:color="auto"/>
            </w:tcBorders>
            <w:shd w:val="clear" w:color="auto" w:fill="auto"/>
            <w:hideMark/>
          </w:tcPr>
          <w:p w:rsidR="000D44DE" w:rsidRPr="00F36C49" w:rsidRDefault="00F36C49" w:rsidP="000D44DE">
            <w:pPr>
              <w:jc w:val="center"/>
              <w:rPr>
                <w:sz w:val="22"/>
                <w:szCs w:val="22"/>
              </w:rPr>
            </w:pPr>
            <w:r w:rsidRPr="00F36C49">
              <w:rPr>
                <w:sz w:val="22"/>
                <w:szCs w:val="22"/>
              </w:rPr>
              <w:t>BB</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w:t>
            </w:r>
          </w:p>
        </w:tc>
        <w:tc>
          <w:tcPr>
            <w:tcW w:w="1741"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Pelayanan Administrasi Perkantoran</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komunikasi, sumber daya air dan listrik</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297,740,000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239,777,548.00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80.53%</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590"/>
        </w:trPr>
        <w:tc>
          <w:tcPr>
            <w:tcW w:w="1701" w:type="dxa"/>
            <w:tcBorders>
              <w:top w:val="nil"/>
              <w:left w:val="single" w:sz="4" w:space="0" w:color="auto"/>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843"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temuan BPK/Inspektorat yang ditindaklanjuti</w:t>
            </w:r>
          </w:p>
        </w:tc>
        <w:tc>
          <w:tcPr>
            <w:tcW w:w="1134" w:type="dxa"/>
            <w:tcBorders>
              <w:top w:val="nil"/>
              <w:left w:val="nil"/>
              <w:bottom w:val="nil"/>
              <w:right w:val="nil"/>
            </w:tcBorders>
            <w:shd w:val="clear" w:color="auto" w:fill="auto"/>
            <w:hideMark/>
          </w:tcPr>
          <w:p w:rsidR="000D44DE" w:rsidRPr="00F36C49" w:rsidRDefault="000D44DE" w:rsidP="000D44DE">
            <w:pPr>
              <w:rPr>
                <w:sz w:val="22"/>
                <w:szCs w:val="22"/>
              </w:rPr>
            </w:pPr>
            <w:r w:rsidRPr="00F36C49">
              <w:rPr>
                <w:sz w:val="22"/>
                <w:szCs w:val="22"/>
              </w:rPr>
              <w:t> </w:t>
            </w:r>
          </w:p>
        </w:tc>
        <w:tc>
          <w:tcPr>
            <w:tcW w:w="1103" w:type="dxa"/>
            <w:tcBorders>
              <w:top w:val="nil"/>
              <w:left w:val="single" w:sz="4" w:space="0" w:color="auto"/>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peralatan dan perlengkapan kantor</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6,200,000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715,000.00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11.53%</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26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843" w:type="dxa"/>
            <w:tcBorders>
              <w:top w:val="single" w:sz="4" w:space="0" w:color="auto"/>
              <w:left w:val="nil"/>
              <w:bottom w:val="single" w:sz="4" w:space="0" w:color="auto"/>
              <w:right w:val="single" w:sz="4" w:space="0" w:color="auto"/>
            </w:tcBorders>
            <w:shd w:val="clear" w:color="auto" w:fill="auto"/>
            <w:hideMark/>
          </w:tcPr>
          <w:p w:rsidR="000D44DE" w:rsidRPr="00F36C49" w:rsidRDefault="000D44DE" w:rsidP="000D44DE">
            <w:pPr>
              <w:rPr>
                <w:sz w:val="22"/>
                <w:szCs w:val="22"/>
              </w:rPr>
            </w:pPr>
            <w:r w:rsidRPr="00F36C49">
              <w:rPr>
                <w:sz w:val="22"/>
                <w:szCs w:val="22"/>
              </w:rPr>
              <w:t>Nilai Indeks Kepuasan Masyarakat (IKM)</w:t>
            </w:r>
          </w:p>
        </w:tc>
        <w:tc>
          <w:tcPr>
            <w:tcW w:w="1134" w:type="dxa"/>
            <w:tcBorders>
              <w:top w:val="single" w:sz="4" w:space="0" w:color="auto"/>
              <w:left w:val="nil"/>
              <w:bottom w:val="single" w:sz="4" w:space="0" w:color="auto"/>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103"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81</w:t>
            </w:r>
          </w:p>
        </w:tc>
        <w:tc>
          <w:tcPr>
            <w:tcW w:w="1134" w:type="dxa"/>
            <w:tcBorders>
              <w:top w:val="nil"/>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81.13</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pemeliharaan dan perizinan kendaraan dinas/operasional</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12,209,900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10,165,700.00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83.26%</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9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Penyebarluasan Informasi Tugas Pokok Dan Fungsi SKPD</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357,850,000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325,499,500.00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90.96%</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9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alat tulis kantor</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70,254,000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70,226,300.00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99.96%</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3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barang cetakan dan penggandaan</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36,866,000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23,427,600.00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63.55%</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38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komponen instalasi listrik/penerangan bangunan kantor</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14,854,500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5,914,550.00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39.82%</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32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peralatan dan perlengkapan kantor</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528,770,000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500,749,606.00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94.70%</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12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bahan bacaan dan peraturan perundang undangan</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27,600,000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16,400,000.00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59.42%</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48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bahan logistik kantor</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40,450,000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8,678,750.00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21.46%</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9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makanan dan minuman</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18,200,000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11,580,000.00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63.63%</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26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Rapat rapat koordinasi dan konsultasi ke luar daerah</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766,969,779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603,718,901.00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78.71%</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86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Kegiatan Penyediaan Jasa Tenaga Pendukung Administrasi/Teknis Perkantoran</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610,575,000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560,050,000.00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91.73%</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45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Rapat rapat koordinasi dan konsultasi dalam daerah</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128,130,000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101,330,000.00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79.08%</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3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single" w:sz="4" w:space="0" w:color="auto"/>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Sarana dan Prasarana Aparatur</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perlengkapan gedung kantor</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7,026,000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3,918,900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55.78%</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36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Pemeliharaan rutin/berkala gedung kantor</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112,675,000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109,769,000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97.42%</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9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Pemeliharaan rutin/berkala kendaraan dinas/operasional</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163,015,000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94,929,079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58.23%</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41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Pemeliharaan rutin/berkala perlengkapan gedung kantor</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75,500,000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16,938,000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22.43%</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Rehabilitasi sedang/berat rumah dinas</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893,455,000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884,916,000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99.04%</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2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Rehabilitasi sedang/berat gedung kantor (DAK)</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3,497,675,000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3,218,571,000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92.02%</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Pembangunan gedung bangunan kesehatan</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5,408,723,030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5,336,554,000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98.67%</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3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Kendaraan dinas/operasional (DAK)</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406,575,625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370,025,000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91.01%</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3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perlengkapan gedung kantor (DAK)</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151,960,786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142,640,600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93.87%</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89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single" w:sz="4" w:space="0" w:color="auto"/>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pengembangan sistem pelaporan capaian kinerja dan keuangan</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Penyusunan laporan capaian kinerja dan ikhtisar realisasi kinerja SKPD</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27,340,000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240,000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0.88%</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 Jasa Tenaga Medis dan paramedic</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2,082,875,000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2,081,125,000.00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99.92%</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51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Dukungan manajemen dan pelaksanaan tugas teknis lainnya</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41,250,000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24,870,000.00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60.29%</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w:t>
            </w:r>
          </w:p>
        </w:tc>
      </w:tr>
      <w:tr w:rsidR="000D44DE" w:rsidRPr="00F36C49" w:rsidTr="00F36C49">
        <w:trPr>
          <w:trHeight w:val="124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Pelayanan</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1,576,317,420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1,231,613,082.00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78.13%</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81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Monitoring, evaluasi, dan pelaporan </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131,900,000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122,820,000.00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93.12%</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single" w:sz="4" w:space="0" w:color="auto"/>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Pengadaan obat dan perbekalan kesehatan</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obat dan perbekalan kesehatan</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1,966,110,000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1,732,791,589.00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88.13%</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obat dan perbekalan kesehatan (DAK)</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1,406,463,577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1,365,952,610.00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97.12%</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252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single" w:sz="4" w:space="0" w:color="auto"/>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pengadaan, peningkatan dan perbaikan sarana dan prasarana puskesmas/ puskemas pembantu dan jaringannya</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puskesmas keliling</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525,425,000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525,008,600.00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99.92%</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260"/>
        </w:trPr>
        <w:tc>
          <w:tcPr>
            <w:tcW w:w="1701"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Rehabilitasi sedang/berat puskesmas pembantu</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819,552,000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792,547,000.00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96.70%</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1701"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03"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41"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3"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puskesmas keliling (DAK)</w:t>
            </w:r>
          </w:p>
        </w:tc>
        <w:tc>
          <w:tcPr>
            <w:tcW w:w="1362"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486,325,000 </w:t>
            </w:r>
          </w:p>
        </w:tc>
        <w:tc>
          <w:tcPr>
            <w:tcW w:w="161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482,586,000.00 </w:t>
            </w:r>
          </w:p>
        </w:tc>
        <w:tc>
          <w:tcPr>
            <w:tcW w:w="1128"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99.23%</w:t>
            </w:r>
          </w:p>
        </w:tc>
        <w:tc>
          <w:tcPr>
            <w:tcW w:w="1134"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bl>
    <w:p w:rsidR="002C5F79" w:rsidRDefault="002C5F79" w:rsidP="002C5F79">
      <w:pPr>
        <w:pStyle w:val="ListParagraph"/>
        <w:spacing w:line="480" w:lineRule="auto"/>
        <w:ind w:left="1287"/>
        <w:jc w:val="both"/>
        <w:rPr>
          <w:lang w:val="sv-SE"/>
        </w:rPr>
        <w:sectPr w:rsidR="002C5F79" w:rsidSect="00F36C49">
          <w:pgSz w:w="18711" w:h="12242" w:orient="landscape" w:code="1"/>
          <w:pgMar w:top="1440" w:right="1701" w:bottom="1797" w:left="1440" w:header="720" w:footer="720" w:gutter="0"/>
          <w:cols w:space="720"/>
          <w:docGrid w:linePitch="360"/>
        </w:sectPr>
      </w:pPr>
    </w:p>
    <w:p w:rsidR="00AF6FDF" w:rsidRPr="00DC1757" w:rsidRDefault="00AF6FDF" w:rsidP="002C5F79">
      <w:pPr>
        <w:pStyle w:val="ListParagraph"/>
        <w:spacing w:line="480" w:lineRule="auto"/>
        <w:ind w:left="284" w:firstLine="1003"/>
        <w:jc w:val="both"/>
        <w:rPr>
          <w:color w:val="FF0000"/>
          <w:lang w:val="sv-SE"/>
        </w:rPr>
      </w:pPr>
      <w:r>
        <w:rPr>
          <w:lang w:val="sv-SE"/>
        </w:rPr>
        <w:lastRenderedPageBreak/>
        <w:t>Untuk mencap</w:t>
      </w:r>
      <w:r w:rsidR="00DC1757">
        <w:rPr>
          <w:lang w:val="sv-SE"/>
        </w:rPr>
        <w:t xml:space="preserve">ai nilai rata-rata sasaran </w:t>
      </w:r>
      <w:r w:rsidR="004406C7" w:rsidRPr="004406C7">
        <w:rPr>
          <w:lang w:val="sv-SE"/>
        </w:rPr>
        <w:t>75.04%</w:t>
      </w:r>
      <w:r>
        <w:rPr>
          <w:lang w:val="sv-SE"/>
        </w:rPr>
        <w:t xml:space="preserve"> telah terserap anggaran sebesar </w:t>
      </w:r>
      <w:r w:rsidR="000D44DE" w:rsidRPr="000D44DE">
        <w:rPr>
          <w:lang w:val="sv-SE"/>
        </w:rPr>
        <w:t>Rp.</w:t>
      </w:r>
      <w:r w:rsidR="000D44DE">
        <w:rPr>
          <w:lang w:val="sv-SE"/>
        </w:rPr>
        <w:t xml:space="preserve"> 21.017.128.915</w:t>
      </w:r>
    </w:p>
    <w:p w:rsidR="00220311" w:rsidRPr="00CA48E3" w:rsidRDefault="00220311" w:rsidP="00220311">
      <w:pPr>
        <w:tabs>
          <w:tab w:val="num" w:pos="399"/>
        </w:tabs>
        <w:ind w:left="284" w:hanging="14"/>
        <w:jc w:val="center"/>
        <w:rPr>
          <w:color w:val="FF0000"/>
          <w:sz w:val="24"/>
          <w:szCs w:val="24"/>
          <w:lang w:val="fi-FI"/>
        </w:rPr>
      </w:pPr>
    </w:p>
    <w:p w:rsidR="00BE7462" w:rsidRPr="00901979" w:rsidRDefault="002C5F79" w:rsidP="00D86C95">
      <w:pPr>
        <w:numPr>
          <w:ilvl w:val="0"/>
          <w:numId w:val="25"/>
        </w:numPr>
        <w:spacing w:line="480" w:lineRule="auto"/>
        <w:ind w:left="567" w:hanging="283"/>
        <w:jc w:val="both"/>
        <w:rPr>
          <w:b/>
          <w:sz w:val="24"/>
          <w:szCs w:val="24"/>
          <w:lang w:val="sv-SE"/>
        </w:rPr>
      </w:pPr>
      <w:r>
        <w:rPr>
          <w:b/>
          <w:sz w:val="24"/>
          <w:szCs w:val="24"/>
          <w:lang w:val="sv-SE"/>
        </w:rPr>
        <w:t>AKUNTABILITAS KEUANGAN</w:t>
      </w:r>
    </w:p>
    <w:p w:rsidR="00306598" w:rsidRDefault="002F4DEB" w:rsidP="00B21F5F">
      <w:pPr>
        <w:pStyle w:val="BodyTextIndent"/>
        <w:spacing w:line="480" w:lineRule="auto"/>
        <w:ind w:left="142" w:firstLine="851"/>
        <w:jc w:val="both"/>
        <w:rPr>
          <w:sz w:val="24"/>
          <w:szCs w:val="24"/>
          <w:lang w:val="es-ES"/>
        </w:rPr>
      </w:pPr>
      <w:r>
        <w:rPr>
          <w:sz w:val="24"/>
          <w:szCs w:val="24"/>
          <w:lang w:val="es-ES"/>
        </w:rPr>
        <w:t>Sumber pendapatan Dinas Kesehatan terdiri dari hasil retiribusi daerah sebesar Rp. 4.017.196.486 dan lain-lain pendapatan asli daerah yang sah sebesar Rp. 6.313.368.985.</w:t>
      </w:r>
      <w:r w:rsidR="007C4B16">
        <w:rPr>
          <w:sz w:val="24"/>
          <w:szCs w:val="24"/>
          <w:lang w:val="es-ES"/>
        </w:rPr>
        <w:t xml:space="preserve">Total </w:t>
      </w:r>
      <w:r>
        <w:rPr>
          <w:sz w:val="24"/>
          <w:szCs w:val="24"/>
          <w:lang w:val="es-ES"/>
        </w:rPr>
        <w:t xml:space="preserve">belanja </w:t>
      </w:r>
      <w:r w:rsidR="007C4B16">
        <w:rPr>
          <w:sz w:val="24"/>
          <w:szCs w:val="24"/>
          <w:lang w:val="es-ES"/>
        </w:rPr>
        <w:t xml:space="preserve">APBD Dinas Kesehatan Tahun 2017 </w:t>
      </w:r>
      <w:r>
        <w:rPr>
          <w:sz w:val="24"/>
          <w:szCs w:val="24"/>
          <w:lang w:val="es-ES"/>
        </w:rPr>
        <w:t xml:space="preserve">yang teridiri dari Belanja langsungn dan tidak langsung sebesar </w:t>
      </w:r>
      <w:r w:rsidR="007C4B16">
        <w:rPr>
          <w:sz w:val="24"/>
          <w:szCs w:val="24"/>
          <w:lang w:val="es-ES"/>
        </w:rPr>
        <w:t xml:space="preserve">Rp. </w:t>
      </w:r>
      <w:r>
        <w:rPr>
          <w:sz w:val="24"/>
          <w:szCs w:val="24"/>
          <w:lang w:val="es-ES"/>
        </w:rPr>
        <w:t>108.645.460.683</w:t>
      </w:r>
      <w:r w:rsidR="007C4B16">
        <w:rPr>
          <w:sz w:val="24"/>
          <w:szCs w:val="24"/>
          <w:lang w:val="es-ES"/>
        </w:rPr>
        <w:t xml:space="preserve">. Struktur belanja masih didominasi oleh </w:t>
      </w:r>
      <w:r>
        <w:rPr>
          <w:sz w:val="24"/>
          <w:szCs w:val="24"/>
          <w:lang w:val="es-ES"/>
        </w:rPr>
        <w:t>belanja langsung sebesar Rp. 61.961.188.683</w:t>
      </w:r>
      <w:r w:rsidR="00A446F3">
        <w:rPr>
          <w:sz w:val="24"/>
          <w:szCs w:val="24"/>
          <w:lang w:val="es-ES"/>
        </w:rPr>
        <w:t xml:space="preserve">. Sementara </w:t>
      </w:r>
      <w:r w:rsidR="007C4B16">
        <w:rPr>
          <w:sz w:val="24"/>
          <w:szCs w:val="24"/>
          <w:lang w:val="es-ES"/>
        </w:rPr>
        <w:t>belanja pegawai</w:t>
      </w:r>
      <w:r w:rsidR="00ED4689">
        <w:rPr>
          <w:sz w:val="24"/>
          <w:szCs w:val="24"/>
          <w:lang w:val="es-ES"/>
        </w:rPr>
        <w:t xml:space="preserve"> sebesar Rp. </w:t>
      </w:r>
      <w:r>
        <w:rPr>
          <w:sz w:val="24"/>
          <w:szCs w:val="24"/>
          <w:lang w:val="es-ES"/>
        </w:rPr>
        <w:t>46.684.272.000</w:t>
      </w:r>
      <w:r w:rsidR="00ED4689">
        <w:rPr>
          <w:sz w:val="24"/>
          <w:szCs w:val="24"/>
          <w:lang w:val="es-ES"/>
        </w:rPr>
        <w:t xml:space="preserve">. </w:t>
      </w:r>
      <w:r w:rsidR="007C4B16">
        <w:rPr>
          <w:sz w:val="24"/>
          <w:szCs w:val="24"/>
          <w:lang w:val="es-ES"/>
        </w:rPr>
        <w:t xml:space="preserve">Sumber dana pada Dinas Kesehatan teridiri </w:t>
      </w:r>
      <w:r w:rsidR="00ED4689">
        <w:rPr>
          <w:sz w:val="24"/>
          <w:szCs w:val="24"/>
          <w:lang w:val="es-ES"/>
        </w:rPr>
        <w:t xml:space="preserve">dari </w:t>
      </w:r>
      <w:r w:rsidR="00A446F3">
        <w:rPr>
          <w:sz w:val="24"/>
          <w:szCs w:val="24"/>
          <w:lang w:val="es-ES"/>
        </w:rPr>
        <w:t>APBD</w:t>
      </w:r>
      <w:r w:rsidR="00ED4689">
        <w:rPr>
          <w:sz w:val="24"/>
          <w:szCs w:val="24"/>
          <w:lang w:val="es-ES"/>
        </w:rPr>
        <w:t xml:space="preserve"> dan APBN. APBN berupa DAK (Dana Alokasi Khusus)</w:t>
      </w:r>
      <w:r w:rsidR="00A446F3">
        <w:rPr>
          <w:sz w:val="24"/>
          <w:szCs w:val="24"/>
          <w:lang w:val="es-ES"/>
        </w:rPr>
        <w:t xml:space="preserve"> sebesar Rp. 21.077.220.000, teridiri dari DAK Fisik Rp. 5.949.000.000 Non fisik Rp. 15.128.220.000</w:t>
      </w:r>
      <w:r>
        <w:rPr>
          <w:sz w:val="24"/>
          <w:szCs w:val="24"/>
          <w:lang w:val="es-ES"/>
        </w:rPr>
        <w:t xml:space="preserve"> dan Jaminan Kesehatan Nasional</w:t>
      </w:r>
      <w:r w:rsidR="00A446F3">
        <w:rPr>
          <w:sz w:val="24"/>
          <w:szCs w:val="24"/>
          <w:lang w:val="es-ES"/>
        </w:rPr>
        <w:t xml:space="preserve"> sebesar Rp. 7.301.284.767. Selain itu ada juga sumber dana pajak rokok lebih kurang Rp. 2.000.000.000</w:t>
      </w:r>
      <w:r w:rsidR="00ED4689">
        <w:rPr>
          <w:sz w:val="24"/>
          <w:szCs w:val="24"/>
          <w:lang w:val="es-ES"/>
        </w:rPr>
        <w:t>.</w:t>
      </w:r>
      <w:r w:rsidR="00A01D50">
        <w:rPr>
          <w:sz w:val="24"/>
          <w:szCs w:val="24"/>
          <w:lang w:val="es-ES"/>
        </w:rPr>
        <w:t xml:space="preserve"> </w:t>
      </w:r>
      <w:r w:rsidR="00A446F3">
        <w:rPr>
          <w:sz w:val="24"/>
          <w:szCs w:val="24"/>
          <w:lang w:val="es-ES"/>
        </w:rPr>
        <w:t xml:space="preserve">Sehingga dari total anggaran belanja langsung Rp. 61.961.188.683, dana yang murni bersumber dari APBD adalah sebesar Rp. 31.582.683.916. Dari Rp. 31.582.683.916, dana untuk premi asuransi kesehatan masyarakat miskin sebesar Rp. </w:t>
      </w:r>
      <w:r w:rsidR="00A446F3" w:rsidRPr="00A446F3">
        <w:rPr>
          <w:sz w:val="24"/>
          <w:szCs w:val="24"/>
          <w:lang w:val="es-ES"/>
        </w:rPr>
        <w:t>7</w:t>
      </w:r>
      <w:r w:rsidR="00A446F3">
        <w:rPr>
          <w:sz w:val="24"/>
          <w:szCs w:val="24"/>
          <w:lang w:val="es-ES"/>
        </w:rPr>
        <w:t>.</w:t>
      </w:r>
      <w:r w:rsidR="00A446F3" w:rsidRPr="00A446F3">
        <w:rPr>
          <w:sz w:val="24"/>
          <w:szCs w:val="24"/>
          <w:lang w:val="es-ES"/>
        </w:rPr>
        <w:t>939</w:t>
      </w:r>
      <w:r w:rsidR="00A446F3">
        <w:rPr>
          <w:sz w:val="24"/>
          <w:szCs w:val="24"/>
          <w:lang w:val="es-ES"/>
        </w:rPr>
        <w:t>.</w:t>
      </w:r>
      <w:r w:rsidR="00A446F3" w:rsidRPr="00A446F3">
        <w:rPr>
          <w:sz w:val="24"/>
          <w:szCs w:val="24"/>
          <w:lang w:val="es-ES"/>
        </w:rPr>
        <w:t>176</w:t>
      </w:r>
      <w:r w:rsidR="00A446F3">
        <w:rPr>
          <w:sz w:val="24"/>
          <w:szCs w:val="24"/>
          <w:lang w:val="es-ES"/>
        </w:rPr>
        <w:t>.</w:t>
      </w:r>
      <w:r w:rsidR="00A446F3" w:rsidRPr="00A446F3">
        <w:rPr>
          <w:sz w:val="24"/>
          <w:szCs w:val="24"/>
          <w:lang w:val="es-ES"/>
        </w:rPr>
        <w:t>619</w:t>
      </w:r>
      <w:r w:rsidR="00A446F3">
        <w:rPr>
          <w:sz w:val="24"/>
          <w:szCs w:val="24"/>
          <w:lang w:val="es-ES"/>
        </w:rPr>
        <w:t>. D</w:t>
      </w:r>
      <w:r>
        <w:rPr>
          <w:sz w:val="24"/>
          <w:szCs w:val="24"/>
          <w:lang w:val="es-ES"/>
        </w:rPr>
        <w:t xml:space="preserve">ana Jaminan Kesehatan Nasional sebesar </w:t>
      </w:r>
      <w:r w:rsidR="00ED4689">
        <w:rPr>
          <w:sz w:val="24"/>
          <w:szCs w:val="24"/>
          <w:lang w:val="es-ES"/>
        </w:rPr>
        <w:t>Anggaran</w:t>
      </w:r>
      <w:r w:rsidR="00DC1757">
        <w:rPr>
          <w:sz w:val="24"/>
          <w:szCs w:val="24"/>
          <w:lang w:val="es-ES"/>
        </w:rPr>
        <w:t xml:space="preserve"> yang ada umumnya sudah terserap dengan baik. </w:t>
      </w:r>
      <w:r w:rsidR="007C4B16">
        <w:rPr>
          <w:sz w:val="24"/>
          <w:szCs w:val="24"/>
          <w:lang w:val="es-ES"/>
        </w:rPr>
        <w:t xml:space="preserve">Namun serapan keuangan </w:t>
      </w:r>
      <w:r w:rsidR="00DC1757">
        <w:rPr>
          <w:sz w:val="24"/>
          <w:szCs w:val="24"/>
          <w:lang w:val="es-ES"/>
        </w:rPr>
        <w:t>khususnya DAK</w:t>
      </w:r>
      <w:r w:rsidR="00A01D50">
        <w:rPr>
          <w:sz w:val="24"/>
          <w:szCs w:val="24"/>
          <w:lang w:val="es-ES"/>
        </w:rPr>
        <w:t xml:space="preserve"> non fisik </w:t>
      </w:r>
      <w:r w:rsidR="007C4B16">
        <w:rPr>
          <w:sz w:val="24"/>
          <w:szCs w:val="24"/>
          <w:lang w:val="es-ES"/>
        </w:rPr>
        <w:t>masih rendah</w:t>
      </w:r>
      <w:r w:rsidR="00594FAA">
        <w:rPr>
          <w:sz w:val="24"/>
          <w:szCs w:val="24"/>
          <w:lang w:val="es-ES"/>
        </w:rPr>
        <w:t xml:space="preserve">. </w:t>
      </w:r>
      <w:r w:rsidR="00A01D50">
        <w:rPr>
          <w:sz w:val="24"/>
          <w:szCs w:val="24"/>
          <w:lang w:val="es-ES"/>
        </w:rPr>
        <w:t>Rendahnya serapan DAK non fisik pada kegiatan Jampersal. Jampersal adalah program pemberian jaminan persalinan pada penduduk miskin. Rendahnya serapan kegiatan jampersal disebabkan karena masyarakat lebih memilih Jaminan Kesehatan Nasional oleh BPJS kategori PBI. Karena BPJS PBI lebih banyak memiliki manfaat diba</w:t>
      </w:r>
      <w:r w:rsidR="00DC1757">
        <w:rPr>
          <w:sz w:val="24"/>
          <w:szCs w:val="24"/>
          <w:lang w:val="es-ES"/>
        </w:rPr>
        <w:t>nding jampersal. Jampersal</w:t>
      </w:r>
      <w:r w:rsidR="00A01D50">
        <w:rPr>
          <w:sz w:val="24"/>
          <w:szCs w:val="24"/>
          <w:lang w:val="es-ES"/>
        </w:rPr>
        <w:t xml:space="preserve"> dapat digunakan hanya pada saat persalinan dan hanya untuk ibu nya. Sedangkan BPJS PBI yang dibiayai oleh daerah dapat </w:t>
      </w:r>
      <w:r w:rsidR="00A01D50">
        <w:rPr>
          <w:sz w:val="24"/>
          <w:szCs w:val="24"/>
          <w:lang w:val="es-ES"/>
        </w:rPr>
        <w:lastRenderedPageBreak/>
        <w:t>menjamin seluruh keluarga dengan kondisi masalah kesehatan apapun. Upaya yang telah dilakukan untuk meningkatkan kinerja kegiatan jamper</w:t>
      </w:r>
      <w:r w:rsidR="00E6405F">
        <w:rPr>
          <w:sz w:val="24"/>
          <w:szCs w:val="24"/>
          <w:lang w:val="es-ES"/>
        </w:rPr>
        <w:t>sal adalah koordinasi lintas sektor agar lintas sek</w:t>
      </w:r>
      <w:r w:rsidR="00A01D50">
        <w:rPr>
          <w:sz w:val="24"/>
          <w:szCs w:val="24"/>
          <w:lang w:val="es-ES"/>
        </w:rPr>
        <w:t>tor dapat memberikan dukungan untuk mengarahkan jaminan kesehatan masyarakat miskin yang akan bersalin dengan jampersal</w:t>
      </w:r>
      <w:r w:rsidR="00594FAA">
        <w:rPr>
          <w:sz w:val="24"/>
          <w:szCs w:val="24"/>
          <w:lang w:val="es-ES"/>
        </w:rPr>
        <w:t xml:space="preserve">. </w:t>
      </w:r>
      <w:r w:rsidR="00B2768D">
        <w:rPr>
          <w:sz w:val="24"/>
          <w:szCs w:val="24"/>
          <w:lang w:val="es-ES"/>
        </w:rPr>
        <w:t xml:space="preserve">Selain kendala jaminan, rendahnya kegiatan jampersal disebabkan karena tidak berfungsinya Rumah Tunggu Kelahiran. Masyarakat enggan singgah ke Rumah Tunggu Kelahiran baik sebelum maupun setelah bersalin karena jarak fasilitas pelayanan kesehatan tidak berada teralalu jauh dari rumah pasien. </w:t>
      </w:r>
      <w:r w:rsidR="00594FAA">
        <w:rPr>
          <w:sz w:val="24"/>
          <w:szCs w:val="24"/>
          <w:lang w:val="es-ES"/>
        </w:rPr>
        <w:t xml:space="preserve">Berikut </w:t>
      </w:r>
      <w:r w:rsidR="00E6405F">
        <w:rPr>
          <w:sz w:val="24"/>
          <w:szCs w:val="24"/>
          <w:lang w:val="es-ES"/>
        </w:rPr>
        <w:t>tabel realisasi keuangan Tahun 2017</w:t>
      </w:r>
      <w:r w:rsidR="00594FAA">
        <w:rPr>
          <w:sz w:val="24"/>
          <w:szCs w:val="24"/>
          <w:lang w:val="es-ES"/>
        </w:rPr>
        <w:t>:</w:t>
      </w:r>
    </w:p>
    <w:p w:rsidR="00594FAA" w:rsidRDefault="00594FAA" w:rsidP="00594FAA">
      <w:pPr>
        <w:jc w:val="center"/>
        <w:rPr>
          <w:rFonts w:ascii="Bookman Old Style" w:hAnsi="Bookman Old Style" w:cs="Calibri"/>
          <w:b/>
          <w:bCs/>
          <w:color w:val="000000"/>
          <w:sz w:val="24"/>
          <w:szCs w:val="24"/>
        </w:rPr>
        <w:sectPr w:rsidR="00594FAA" w:rsidSect="00151330">
          <w:pgSz w:w="12240" w:h="15840" w:code="1"/>
          <w:pgMar w:top="1440" w:right="1440" w:bottom="1701" w:left="1797" w:header="720" w:footer="720" w:gutter="0"/>
          <w:cols w:space="720"/>
          <w:docGrid w:linePitch="360"/>
        </w:sectPr>
      </w:pPr>
    </w:p>
    <w:tbl>
      <w:tblPr>
        <w:tblW w:w="16876" w:type="dxa"/>
        <w:tblInd w:w="-459" w:type="dxa"/>
        <w:tblLayout w:type="fixed"/>
        <w:tblLook w:val="04A0"/>
      </w:tblPr>
      <w:tblGrid>
        <w:gridCol w:w="609"/>
        <w:gridCol w:w="1798"/>
        <w:gridCol w:w="1554"/>
        <w:gridCol w:w="1138"/>
        <w:gridCol w:w="1276"/>
        <w:gridCol w:w="1559"/>
        <w:gridCol w:w="1705"/>
        <w:gridCol w:w="1418"/>
        <w:gridCol w:w="1560"/>
        <w:gridCol w:w="1842"/>
        <w:gridCol w:w="1277"/>
        <w:gridCol w:w="6"/>
        <w:gridCol w:w="1128"/>
        <w:gridCol w:w="6"/>
      </w:tblGrid>
      <w:tr w:rsidR="000D44DE" w:rsidRPr="00F36C49" w:rsidTr="00F36C49">
        <w:trPr>
          <w:trHeight w:val="945"/>
          <w:tblHeader/>
        </w:trPr>
        <w:tc>
          <w:tcPr>
            <w:tcW w:w="609" w:type="dxa"/>
            <w:tcBorders>
              <w:top w:val="single" w:sz="4" w:space="0" w:color="auto"/>
              <w:left w:val="single" w:sz="4" w:space="0" w:color="auto"/>
              <w:bottom w:val="nil"/>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lastRenderedPageBreak/>
              <w:t>NO</w:t>
            </w:r>
          </w:p>
        </w:tc>
        <w:tc>
          <w:tcPr>
            <w:tcW w:w="1798"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SASARAN STRATEGIS</w:t>
            </w:r>
          </w:p>
        </w:tc>
        <w:tc>
          <w:tcPr>
            <w:tcW w:w="1554"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INDIKATOR KINERJA SASARAN</w:t>
            </w:r>
          </w:p>
        </w:tc>
        <w:tc>
          <w:tcPr>
            <w:tcW w:w="1138"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SATUAN</w:t>
            </w:r>
          </w:p>
        </w:tc>
        <w:tc>
          <w:tcPr>
            <w:tcW w:w="1276"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 xml:space="preserve">TARGET </w:t>
            </w:r>
          </w:p>
        </w:tc>
        <w:tc>
          <w:tcPr>
            <w:tcW w:w="1559"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REALISASI</w:t>
            </w:r>
          </w:p>
        </w:tc>
        <w:tc>
          <w:tcPr>
            <w:tcW w:w="1705"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Program</w:t>
            </w:r>
          </w:p>
        </w:tc>
        <w:tc>
          <w:tcPr>
            <w:tcW w:w="1418"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Kegiatan</w:t>
            </w:r>
          </w:p>
        </w:tc>
        <w:tc>
          <w:tcPr>
            <w:tcW w:w="1560" w:type="dxa"/>
            <w:tcBorders>
              <w:top w:val="single" w:sz="4" w:space="0" w:color="auto"/>
              <w:left w:val="nil"/>
              <w:bottom w:val="single" w:sz="4" w:space="0" w:color="auto"/>
              <w:right w:val="single" w:sz="4" w:space="0" w:color="auto"/>
            </w:tcBorders>
            <w:shd w:val="clear" w:color="000000" w:fill="C5D9F1"/>
            <w:hideMark/>
          </w:tcPr>
          <w:p w:rsidR="000D44DE" w:rsidRPr="00F36C49" w:rsidRDefault="000D44DE" w:rsidP="000D44DE">
            <w:pPr>
              <w:jc w:val="center"/>
              <w:rPr>
                <w:color w:val="000000"/>
                <w:sz w:val="22"/>
                <w:szCs w:val="22"/>
              </w:rPr>
            </w:pPr>
            <w:r w:rsidRPr="00F36C49">
              <w:rPr>
                <w:color w:val="000000"/>
                <w:sz w:val="22"/>
                <w:szCs w:val="22"/>
              </w:rPr>
              <w:t>Anggaran</w:t>
            </w:r>
          </w:p>
        </w:tc>
        <w:tc>
          <w:tcPr>
            <w:tcW w:w="1842" w:type="dxa"/>
            <w:tcBorders>
              <w:top w:val="single" w:sz="4" w:space="0" w:color="auto"/>
              <w:left w:val="nil"/>
              <w:bottom w:val="single" w:sz="4" w:space="0" w:color="auto"/>
              <w:right w:val="single" w:sz="4" w:space="0" w:color="auto"/>
            </w:tcBorders>
            <w:shd w:val="clear" w:color="000000" w:fill="B8CCE4"/>
            <w:hideMark/>
          </w:tcPr>
          <w:p w:rsidR="000D44DE" w:rsidRPr="00F36C49" w:rsidRDefault="000D44DE" w:rsidP="000D44DE">
            <w:pPr>
              <w:jc w:val="center"/>
              <w:rPr>
                <w:color w:val="000000"/>
                <w:sz w:val="22"/>
                <w:szCs w:val="22"/>
              </w:rPr>
            </w:pPr>
            <w:r w:rsidRPr="00F36C49">
              <w:rPr>
                <w:color w:val="000000"/>
                <w:sz w:val="22"/>
                <w:szCs w:val="22"/>
              </w:rPr>
              <w:t>Realisasi Keuangan (Rp)</w:t>
            </w:r>
          </w:p>
        </w:tc>
        <w:tc>
          <w:tcPr>
            <w:tcW w:w="1283" w:type="dxa"/>
            <w:gridSpan w:val="2"/>
            <w:tcBorders>
              <w:top w:val="single" w:sz="4" w:space="0" w:color="auto"/>
              <w:left w:val="nil"/>
              <w:bottom w:val="single" w:sz="4" w:space="0" w:color="auto"/>
              <w:right w:val="single" w:sz="4" w:space="0" w:color="auto"/>
            </w:tcBorders>
            <w:shd w:val="clear" w:color="000000" w:fill="B8CCE4"/>
            <w:hideMark/>
          </w:tcPr>
          <w:p w:rsidR="000D44DE" w:rsidRPr="00F36C49" w:rsidRDefault="000D44DE" w:rsidP="000D44DE">
            <w:pPr>
              <w:jc w:val="center"/>
              <w:rPr>
                <w:color w:val="000000"/>
                <w:sz w:val="22"/>
                <w:szCs w:val="22"/>
              </w:rPr>
            </w:pPr>
            <w:r w:rsidRPr="00F36C49">
              <w:rPr>
                <w:color w:val="000000"/>
                <w:sz w:val="22"/>
                <w:szCs w:val="22"/>
              </w:rPr>
              <w:t>Realisasi Keu (%)</w:t>
            </w:r>
          </w:p>
        </w:tc>
        <w:tc>
          <w:tcPr>
            <w:tcW w:w="1134" w:type="dxa"/>
            <w:gridSpan w:val="2"/>
            <w:tcBorders>
              <w:top w:val="single" w:sz="4" w:space="0" w:color="auto"/>
              <w:left w:val="nil"/>
              <w:bottom w:val="single" w:sz="4" w:space="0" w:color="auto"/>
              <w:right w:val="single" w:sz="4" w:space="0" w:color="auto"/>
            </w:tcBorders>
            <w:shd w:val="clear" w:color="000000" w:fill="B8CCE4"/>
            <w:hideMark/>
          </w:tcPr>
          <w:p w:rsidR="000D44DE" w:rsidRPr="00F36C49" w:rsidRDefault="000D44DE" w:rsidP="000D44DE">
            <w:pPr>
              <w:jc w:val="center"/>
              <w:rPr>
                <w:color w:val="000000"/>
                <w:sz w:val="22"/>
                <w:szCs w:val="22"/>
              </w:rPr>
            </w:pPr>
            <w:r w:rsidRPr="00F36C49">
              <w:rPr>
                <w:color w:val="000000"/>
                <w:sz w:val="22"/>
                <w:szCs w:val="22"/>
              </w:rPr>
              <w:t>Realisasi Fisik (%)</w:t>
            </w:r>
          </w:p>
        </w:tc>
      </w:tr>
      <w:tr w:rsidR="000D44DE" w:rsidRPr="00F36C49" w:rsidTr="00F36C49">
        <w:trPr>
          <w:trHeight w:val="328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1</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Meningkatnya pelayanan kesehatan dasar, kegawatdaruratan dan rujukan khususnya masyarakat miskin</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Pemenuhan pencapaian SPM penyakit menular dan tidak menular yang ditangani</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100</w:t>
            </w:r>
          </w:p>
        </w:tc>
        <w:tc>
          <w:tcPr>
            <w:tcW w:w="1559" w:type="dxa"/>
            <w:tcBorders>
              <w:top w:val="single" w:sz="4" w:space="0" w:color="auto"/>
              <w:left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57.98%</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Pencegahan dan Penanggulangan Penyakit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Pencegahan Penularan Penyakit Berpotensi KLB</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148,577,500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106,700,000.00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71.81%</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18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Pengendalian Penyakit Tidak Menular (PTM)</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61,529,000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32,175,000.00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52.29%</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8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Bantuan operasional kesehatan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11,227,107,000 </w:t>
            </w:r>
          </w:p>
        </w:tc>
        <w:tc>
          <w:tcPr>
            <w:tcW w:w="1842"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xml:space="preserve">     10,274,457,443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91.51%</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93.14%</w:t>
            </w:r>
          </w:p>
        </w:tc>
      </w:tr>
      <w:tr w:rsidR="000D44DE" w:rsidRPr="00F36C49" w:rsidTr="00F36C49">
        <w:trPr>
          <w:trHeight w:val="108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Peningkatan kesehatan masyarakat</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43,425,000 </w:t>
            </w:r>
          </w:p>
        </w:tc>
        <w:tc>
          <w:tcPr>
            <w:tcW w:w="1842" w:type="dxa"/>
            <w:tcBorders>
              <w:top w:val="single" w:sz="4" w:space="0" w:color="auto"/>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38,485,000.00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88.62%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88.62%</w:t>
            </w:r>
          </w:p>
        </w:tc>
      </w:tr>
      <w:tr w:rsidR="000D44DE" w:rsidRPr="00F36C49" w:rsidTr="00F36C49">
        <w:trPr>
          <w:trHeight w:val="138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single" w:sz="4" w:space="0" w:color="000000"/>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single" w:sz="4" w:space="0" w:color="000000"/>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Kemitraan Peningkatan Pelayanan Kesehatan</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Kegiatan Operasional Pelayanan Jaminan Kesehatan Nasional (JKN)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r w:rsidR="00885514" w:rsidRPr="00F36C49">
              <w:rPr>
                <w:color w:val="000000"/>
                <w:sz w:val="22"/>
                <w:szCs w:val="22"/>
              </w:rPr>
              <w:t>7,301,284,767</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w:t>
            </w:r>
            <w:r w:rsidR="00885514" w:rsidRPr="00F36C49">
              <w:rPr>
                <w:color w:val="000000"/>
                <w:sz w:val="22"/>
                <w:szCs w:val="22"/>
              </w:rPr>
              <w:t>6,360,922,033</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885514" w:rsidP="000D44DE">
            <w:pPr>
              <w:jc w:val="center"/>
              <w:rPr>
                <w:color w:val="000000"/>
                <w:sz w:val="22"/>
                <w:szCs w:val="22"/>
              </w:rPr>
            </w:pPr>
            <w:r w:rsidRPr="00F36C49">
              <w:rPr>
                <w:color w:val="000000"/>
                <w:sz w:val="22"/>
                <w:szCs w:val="22"/>
              </w:rPr>
              <w:t>87.12%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885514" w:rsidP="000D44DE">
            <w:pPr>
              <w:rPr>
                <w:color w:val="000000"/>
                <w:sz w:val="22"/>
                <w:szCs w:val="22"/>
              </w:rPr>
            </w:pPr>
            <w:r w:rsidRPr="00F36C49">
              <w:rPr>
                <w:color w:val="000000"/>
                <w:sz w:val="22"/>
                <w:szCs w:val="22"/>
              </w:rPr>
              <w:t>100%</w:t>
            </w:r>
          </w:p>
        </w:tc>
      </w:tr>
      <w:tr w:rsidR="000D44DE" w:rsidRPr="00F36C49" w:rsidTr="00F36C49">
        <w:trPr>
          <w:trHeight w:val="157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Pemenuhan pencapaian pelayanan kesehatan lainnya</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100</w:t>
            </w:r>
          </w:p>
        </w:tc>
        <w:tc>
          <w:tcPr>
            <w:tcW w:w="1559" w:type="dxa"/>
            <w:tcBorders>
              <w:top w:val="single" w:sz="4" w:space="0" w:color="auto"/>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19.56%</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Bantuan oerasional kesehatan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11,227,107,000 </w:t>
            </w:r>
          </w:p>
        </w:tc>
        <w:tc>
          <w:tcPr>
            <w:tcW w:w="1842"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xml:space="preserve">     10,274,457,443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91.51%</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93.14%</w:t>
            </w:r>
          </w:p>
        </w:tc>
      </w:tr>
      <w:tr w:rsidR="000D44DE" w:rsidRPr="00F36C49" w:rsidTr="00F36C49">
        <w:trPr>
          <w:trHeight w:val="115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noWrap/>
            <w:vAlign w:val="bottom"/>
            <w:hideMark/>
          </w:tcPr>
          <w:p w:rsidR="000D44DE" w:rsidRPr="00F36C49" w:rsidRDefault="000D44DE" w:rsidP="000D44DE">
            <w:pPr>
              <w:rPr>
                <w:color w:val="000000"/>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Bantuan oerasional kesehatan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11,227,107,000 </w:t>
            </w:r>
          </w:p>
        </w:tc>
        <w:tc>
          <w:tcPr>
            <w:tcW w:w="1842" w:type="dxa"/>
            <w:tcBorders>
              <w:top w:val="single" w:sz="4" w:space="0" w:color="auto"/>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xml:space="preserve">     10,274,457,443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91.51%</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93.14%</w:t>
            </w:r>
          </w:p>
        </w:tc>
      </w:tr>
      <w:tr w:rsidR="000D44DE" w:rsidRPr="00F36C49" w:rsidTr="00F36C49">
        <w:trPr>
          <w:trHeight w:val="139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noWrap/>
            <w:vAlign w:val="bottom"/>
            <w:hideMark/>
          </w:tcPr>
          <w:p w:rsidR="000D44DE" w:rsidRPr="00F36C49" w:rsidRDefault="000D44DE" w:rsidP="000D44DE">
            <w:pPr>
              <w:rPr>
                <w:color w:val="000000"/>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Pencegahan dan Penanggulangan Penyakit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Peningkatan Kesehatan Calon Jamaah Haji dan umroh</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36,078,000 </w:t>
            </w:r>
          </w:p>
        </w:tc>
        <w:tc>
          <w:tcPr>
            <w:tcW w:w="1842" w:type="dxa"/>
            <w:tcBorders>
              <w:top w:val="single" w:sz="4" w:space="0" w:color="auto"/>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31,790,000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88.11%</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8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Peningkatan kesehatan masyarakat</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43,425,000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0.00%</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88.62%</w:t>
            </w:r>
          </w:p>
        </w:tc>
      </w:tr>
      <w:tr w:rsidR="000D44DE" w:rsidRPr="00F36C49" w:rsidTr="00F36C49">
        <w:trPr>
          <w:trHeight w:val="201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Pengawasan dan Pengendalian Kesehatan Makanan</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Pengawasan dan pengendalian keamanan dan kesehatan makanan hasil produksi rumah tangga</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20,944,240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17,634,580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84.20%</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99.76%</w:t>
            </w:r>
          </w:p>
        </w:tc>
      </w:tr>
      <w:tr w:rsidR="000D44DE" w:rsidRPr="00F36C49" w:rsidTr="00F36C49">
        <w:trPr>
          <w:trHeight w:val="108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Obat dan Perbekalan Kesehatan</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Monitoring, evaluasi dan pelaporan</w:t>
            </w:r>
          </w:p>
        </w:tc>
        <w:tc>
          <w:tcPr>
            <w:tcW w:w="1560"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1,200,000</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83.33%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9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single" w:sz="4" w:space="0" w:color="000000"/>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Peningkatan pemerataan obat dan perbekalan kesehatan</w:t>
            </w:r>
          </w:p>
        </w:tc>
        <w:tc>
          <w:tcPr>
            <w:tcW w:w="1560"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12,680,000.00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10,780,000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85.02%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56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single" w:sz="4" w:space="0" w:color="000000"/>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Peningkatan Mutu Penggunaan Obat dan Perbekalan Kesehatan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11,235,000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2,160,000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19.23%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50.00%</w:t>
            </w:r>
          </w:p>
        </w:tc>
      </w:tr>
      <w:tr w:rsidR="000D44DE" w:rsidRPr="00F36C49" w:rsidTr="00F36C49">
        <w:trPr>
          <w:trHeight w:val="142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single" w:sz="4" w:space="0" w:color="000000"/>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single" w:sz="4" w:space="0" w:color="000000"/>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single" w:sz="4" w:space="0" w:color="000000"/>
              <w:right w:val="nil"/>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single" w:sz="4" w:space="0" w:color="000000"/>
              <w:bottom w:val="single" w:sz="4" w:space="0" w:color="000000"/>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Peningkatan mutu pelayanan farmasi komunitas dan rumah sakit</w:t>
            </w:r>
          </w:p>
        </w:tc>
        <w:tc>
          <w:tcPr>
            <w:tcW w:w="1560"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11,670,000</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5,225,000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44.77%</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50.00%</w:t>
            </w:r>
          </w:p>
        </w:tc>
      </w:tr>
      <w:tr w:rsidR="000D44DE" w:rsidRPr="00F36C49" w:rsidTr="00F36C49">
        <w:trPr>
          <w:trHeight w:val="139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Fasilitas kesehatan yang memiliki sertifikat ijin</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100</w:t>
            </w:r>
          </w:p>
        </w:tc>
        <w:tc>
          <w:tcPr>
            <w:tcW w:w="1559" w:type="dxa"/>
            <w:tcBorders>
              <w:top w:val="nil"/>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83.33%</w:t>
            </w: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Standarisasi Pelayanan Kesehatan</w:t>
            </w:r>
          </w:p>
        </w:tc>
        <w:tc>
          <w:tcPr>
            <w:tcW w:w="1418"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Penyusunan standar pelayanan kesehatan</w:t>
            </w:r>
          </w:p>
        </w:tc>
        <w:tc>
          <w:tcPr>
            <w:tcW w:w="1560"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119,210,000</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54,950,000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46.10%</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88.00%</w:t>
            </w:r>
          </w:p>
        </w:tc>
      </w:tr>
      <w:tr w:rsidR="000D44DE" w:rsidRPr="00F36C49" w:rsidTr="00F36C49">
        <w:trPr>
          <w:trHeight w:val="160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noWrap/>
            <w:vAlign w:val="bottom"/>
            <w:hideMark/>
          </w:tcPr>
          <w:p w:rsidR="000D44DE" w:rsidRPr="00F36C49" w:rsidRDefault="000D44DE" w:rsidP="000D44DE">
            <w:pPr>
              <w:rPr>
                <w:color w:val="000000"/>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Standarisasi Pelayanan Kesehatan</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Penyusunan standar pelayanan kesehatan (DAK)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1,375,090,000 </w:t>
            </w:r>
          </w:p>
        </w:tc>
        <w:tc>
          <w:tcPr>
            <w:tcW w:w="1842"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xml:space="preserve">       1,055,229,670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76.74%</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87.26%</w:t>
            </w:r>
          </w:p>
        </w:tc>
      </w:tr>
      <w:tr w:rsidR="000D44DE" w:rsidRPr="00F36C49" w:rsidTr="00F36C49">
        <w:trPr>
          <w:trHeight w:val="147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single" w:sz="4" w:space="0" w:color="000000"/>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Pasien miskin yang di rujuk dan dilayani oleh PPK II</w:t>
            </w:r>
          </w:p>
        </w:tc>
        <w:tc>
          <w:tcPr>
            <w:tcW w:w="1138" w:type="dxa"/>
            <w:tcBorders>
              <w:top w:val="single" w:sz="4" w:space="0" w:color="000000"/>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w:t>
            </w:r>
          </w:p>
        </w:tc>
        <w:tc>
          <w:tcPr>
            <w:tcW w:w="1276" w:type="dxa"/>
            <w:tcBorders>
              <w:top w:val="single" w:sz="4" w:space="0" w:color="000000"/>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100</w:t>
            </w:r>
          </w:p>
        </w:tc>
        <w:tc>
          <w:tcPr>
            <w:tcW w:w="1559" w:type="dxa"/>
            <w:tcBorders>
              <w:top w:val="single" w:sz="4" w:space="0" w:color="auto"/>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100.00%</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Kemitraan Peningkatan Pelayanan Kesehatan</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Kemitraan asuransi kesehatan masyarakat</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7,939,176,619 </w:t>
            </w:r>
          </w:p>
        </w:tc>
        <w:tc>
          <w:tcPr>
            <w:tcW w:w="1842" w:type="dxa"/>
            <w:tcBorders>
              <w:top w:val="single" w:sz="4" w:space="0" w:color="auto"/>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7,397,335,748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93.18%</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231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pengadaan, peningkatan dan perbaikan sarana dan prasarana puskesmas/ puskemas pembantu dan jaringannya</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sarana dan prasarana puskesmas</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921,237,680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886,705,183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96.25%</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283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single" w:sz="4" w:space="0" w:color="000000"/>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Pemenuhan pencapaian SPM pelayanan kesehatan dasar pada bayi, balita, anak usia sekolah, remaja, ibu dan lansia</w:t>
            </w:r>
          </w:p>
        </w:tc>
        <w:tc>
          <w:tcPr>
            <w:tcW w:w="1138" w:type="dxa"/>
            <w:tcBorders>
              <w:top w:val="single" w:sz="4" w:space="0" w:color="000000"/>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w:t>
            </w:r>
          </w:p>
        </w:tc>
        <w:tc>
          <w:tcPr>
            <w:tcW w:w="1276" w:type="dxa"/>
            <w:tcBorders>
              <w:top w:val="single" w:sz="4" w:space="0" w:color="000000"/>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100</w:t>
            </w:r>
          </w:p>
        </w:tc>
        <w:tc>
          <w:tcPr>
            <w:tcW w:w="1559" w:type="dxa"/>
            <w:tcBorders>
              <w:top w:val="single" w:sz="4" w:space="0" w:color="auto"/>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29.36%</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Keselamatan Ibu Melahirkan dan Anak</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Upaya Peningkatan Kesehatan Ibu Hamil, Bersalin, Nifas dan Reproduksi</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140,988,725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109,109,800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77.39%</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77.39%</w:t>
            </w:r>
          </w:p>
        </w:tc>
      </w:tr>
      <w:tr w:rsidR="000D44DE" w:rsidRPr="00F36C49" w:rsidTr="00F36C49">
        <w:trPr>
          <w:trHeight w:val="157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Keselamatan Ibu Melahirkan dan Anak</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Jaminan Persalinan  (DAK)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2,289,264,000 </w:t>
            </w:r>
          </w:p>
        </w:tc>
        <w:tc>
          <w:tcPr>
            <w:tcW w:w="1842"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xml:space="preserve">          316,425,489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13.82%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16.07%</w:t>
            </w:r>
          </w:p>
        </w:tc>
      </w:tr>
      <w:tr w:rsidR="000D44DE" w:rsidRPr="00F36C49" w:rsidTr="00F36C49">
        <w:trPr>
          <w:trHeight w:val="100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Bantuan Operasional Kesehatan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11,227,107,000 </w:t>
            </w:r>
          </w:p>
        </w:tc>
        <w:tc>
          <w:tcPr>
            <w:tcW w:w="1842" w:type="dxa"/>
            <w:tcBorders>
              <w:top w:val="single" w:sz="4" w:space="0" w:color="auto"/>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xml:space="preserve">     10,274,457,443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91.51%</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93.14%</w:t>
            </w:r>
          </w:p>
        </w:tc>
      </w:tr>
      <w:tr w:rsidR="000D44DE" w:rsidRPr="00F36C49" w:rsidTr="00F36C49">
        <w:trPr>
          <w:trHeight w:val="252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pengadaan, peningkatan dan perbaikan sarana dan prasarana puskesmas/ puskemas pembantu dan jaringannya</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Pembangunan poskesdes</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1,357,098,000 </w:t>
            </w:r>
          </w:p>
        </w:tc>
        <w:tc>
          <w:tcPr>
            <w:tcW w:w="1842" w:type="dxa"/>
            <w:tcBorders>
              <w:top w:val="single" w:sz="4" w:space="0" w:color="auto"/>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1,335,013,000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98.37%</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252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Rehabilitasi Sedang/Berat Polindes</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397,725,000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387,231,000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97.36%</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74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Pelayanan Kesehatan Anak Balita</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Pelayanan kesehatan anak balita</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6,805,000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6,325,000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92.95%</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74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Pelayanan Kesehatan Anak Balita</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Monitoring, evaluasi dan pelaporan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5,430,000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4,890,000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90.06%</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276" w:type="dxa"/>
            <w:tcBorders>
              <w:top w:val="nil"/>
              <w:left w:val="nil"/>
              <w:bottom w:val="nil"/>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Pelayanan kesehatan anak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8,505,000 </w:t>
            </w:r>
          </w:p>
        </w:tc>
        <w:tc>
          <w:tcPr>
            <w:tcW w:w="1842" w:type="dxa"/>
            <w:tcBorders>
              <w:top w:val="nil"/>
              <w:left w:val="nil"/>
              <w:bottom w:val="single" w:sz="4" w:space="0" w:color="auto"/>
              <w:right w:val="single" w:sz="4" w:space="0" w:color="auto"/>
            </w:tcBorders>
            <w:shd w:val="clear" w:color="000000" w:fill="FFFFFF"/>
            <w:noWrap/>
            <w:hideMark/>
          </w:tcPr>
          <w:p w:rsidR="000D44DE" w:rsidRPr="00F36C49" w:rsidRDefault="000D44DE" w:rsidP="000D44DE">
            <w:pPr>
              <w:rPr>
                <w:color w:val="000000"/>
                <w:sz w:val="22"/>
                <w:szCs w:val="22"/>
              </w:rPr>
            </w:pPr>
            <w:r w:rsidRPr="00F36C49">
              <w:rPr>
                <w:color w:val="000000"/>
                <w:sz w:val="22"/>
                <w:szCs w:val="22"/>
              </w:rPr>
              <w:t xml:space="preserve">              2,825,000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33.22%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33.22%</w:t>
            </w:r>
          </w:p>
        </w:tc>
      </w:tr>
      <w:tr w:rsidR="000D44DE" w:rsidRPr="00F36C49" w:rsidTr="00F36C49">
        <w:trPr>
          <w:trHeight w:val="1545"/>
        </w:trPr>
        <w:tc>
          <w:tcPr>
            <w:tcW w:w="609" w:type="dxa"/>
            <w:tcBorders>
              <w:top w:val="nil"/>
              <w:left w:val="single" w:sz="4" w:space="0" w:color="auto"/>
              <w:bottom w:val="single" w:sz="4" w:space="0" w:color="auto"/>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single" w:sz="4" w:space="0" w:color="auto"/>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276" w:type="dxa"/>
            <w:tcBorders>
              <w:top w:val="nil"/>
              <w:left w:val="nil"/>
              <w:bottom w:val="single" w:sz="4" w:space="0" w:color="000000"/>
              <w:right w:val="single" w:sz="4" w:space="0" w:color="000000"/>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hideMark/>
          </w:tcPr>
          <w:p w:rsidR="000D44DE" w:rsidRPr="00F36C49" w:rsidRDefault="000D44DE" w:rsidP="000D44DE">
            <w:pPr>
              <w:jc w:val="center"/>
              <w:rPr>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Pelayanan Kesehatan Lansia</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Pelayanan Pemeliharaan kesehatan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8,991,600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7,450,000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82.86%</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82.86%</w:t>
            </w:r>
          </w:p>
        </w:tc>
      </w:tr>
      <w:tr w:rsidR="000D44DE" w:rsidRPr="00F36C49" w:rsidTr="00F36C49">
        <w:trPr>
          <w:trHeight w:val="1125"/>
        </w:trPr>
        <w:tc>
          <w:tcPr>
            <w:tcW w:w="609" w:type="dxa"/>
            <w:tcBorders>
              <w:top w:val="single" w:sz="4" w:space="0" w:color="auto"/>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2</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Meningkatnya kesehatan masyarakat</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penurunan balita gizi buruk</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w:t>
            </w:r>
          </w:p>
        </w:tc>
        <w:tc>
          <w:tcPr>
            <w:tcW w:w="1276" w:type="dxa"/>
            <w:tcBorders>
              <w:top w:val="nil"/>
              <w:left w:val="single" w:sz="4" w:space="0" w:color="000000"/>
              <w:bottom w:val="single" w:sz="4" w:space="0" w:color="000000"/>
              <w:right w:val="nil"/>
            </w:tcBorders>
            <w:shd w:val="clear" w:color="auto" w:fill="auto"/>
            <w:hideMark/>
          </w:tcPr>
          <w:p w:rsidR="000D44DE" w:rsidRPr="00F36C49" w:rsidRDefault="000D44DE" w:rsidP="000D44DE">
            <w:pPr>
              <w:jc w:val="center"/>
              <w:rPr>
                <w:sz w:val="22"/>
                <w:szCs w:val="22"/>
              </w:rPr>
            </w:pPr>
            <w:r w:rsidRPr="00F36C49">
              <w:rPr>
                <w:sz w:val="22"/>
                <w:szCs w:val="22"/>
              </w:rPr>
              <w:t>33.33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100.00%</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Perbaikan Gizi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Pemberian tambahan makanan dan vitamin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21,680,000 </w:t>
            </w:r>
          </w:p>
        </w:tc>
        <w:tc>
          <w:tcPr>
            <w:tcW w:w="1842" w:type="dxa"/>
            <w:tcBorders>
              <w:top w:val="nil"/>
              <w:left w:val="nil"/>
              <w:bottom w:val="single" w:sz="4" w:space="0" w:color="auto"/>
              <w:right w:val="single" w:sz="4" w:space="0" w:color="auto"/>
            </w:tcBorders>
            <w:shd w:val="clear" w:color="000000" w:fill="FFFFFF"/>
            <w:noWrap/>
            <w:hideMark/>
          </w:tcPr>
          <w:p w:rsidR="000D44DE" w:rsidRPr="00F36C49" w:rsidRDefault="000D44DE" w:rsidP="000D44DE">
            <w:pPr>
              <w:rPr>
                <w:color w:val="000000"/>
                <w:sz w:val="22"/>
                <w:szCs w:val="22"/>
              </w:rPr>
            </w:pPr>
            <w:r w:rsidRPr="00F36C49">
              <w:rPr>
                <w:color w:val="000000"/>
                <w:sz w:val="22"/>
                <w:szCs w:val="22"/>
              </w:rPr>
              <w:t xml:space="preserve">              8,440,000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38.93%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40.22%</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penurunan bumil KEK</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w:t>
            </w:r>
          </w:p>
        </w:tc>
        <w:tc>
          <w:tcPr>
            <w:tcW w:w="1276" w:type="dxa"/>
            <w:tcBorders>
              <w:top w:val="nil"/>
              <w:left w:val="single" w:sz="4" w:space="0" w:color="000000"/>
              <w:bottom w:val="single" w:sz="4" w:space="0" w:color="000000"/>
              <w:right w:val="nil"/>
            </w:tcBorders>
            <w:shd w:val="clear" w:color="auto" w:fill="auto"/>
            <w:hideMark/>
          </w:tcPr>
          <w:p w:rsidR="000D44DE" w:rsidRPr="00F36C49" w:rsidRDefault="000D44DE" w:rsidP="000D44DE">
            <w:pPr>
              <w:jc w:val="center"/>
              <w:rPr>
                <w:sz w:val="22"/>
                <w:szCs w:val="22"/>
              </w:rPr>
            </w:pPr>
            <w:r w:rsidRPr="00F36C49">
              <w:rPr>
                <w:sz w:val="22"/>
                <w:szCs w:val="22"/>
              </w:rPr>
              <w:t>7.18</w:t>
            </w:r>
          </w:p>
        </w:tc>
        <w:tc>
          <w:tcPr>
            <w:tcW w:w="1559"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1.58%</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Perbaikan Gizi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Pemberian tambahan makanan dan vitamin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21,680,000 </w:t>
            </w:r>
          </w:p>
        </w:tc>
        <w:tc>
          <w:tcPr>
            <w:tcW w:w="1842" w:type="dxa"/>
            <w:tcBorders>
              <w:top w:val="nil"/>
              <w:left w:val="nil"/>
              <w:bottom w:val="single" w:sz="4" w:space="0" w:color="auto"/>
              <w:right w:val="single" w:sz="4" w:space="0" w:color="auto"/>
            </w:tcBorders>
            <w:shd w:val="clear" w:color="000000" w:fill="FFFFFF"/>
            <w:noWrap/>
            <w:hideMark/>
          </w:tcPr>
          <w:p w:rsidR="000D44DE" w:rsidRPr="00F36C49" w:rsidRDefault="000D44DE" w:rsidP="000D44DE">
            <w:pPr>
              <w:rPr>
                <w:color w:val="000000"/>
                <w:sz w:val="22"/>
                <w:szCs w:val="22"/>
              </w:rPr>
            </w:pPr>
            <w:r w:rsidRPr="00F36C49">
              <w:rPr>
                <w:color w:val="000000"/>
                <w:sz w:val="22"/>
                <w:szCs w:val="22"/>
              </w:rPr>
              <w:t xml:space="preserve">              8,440,001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38.93%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40.22%</w:t>
            </w:r>
          </w:p>
        </w:tc>
      </w:tr>
      <w:tr w:rsidR="000D44DE" w:rsidRPr="00F36C49" w:rsidTr="00F36C49">
        <w:trPr>
          <w:trHeight w:val="156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xml:space="preserve">Angka Kematian Ibu </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per 100 ribu KH</w:t>
            </w:r>
          </w:p>
        </w:tc>
        <w:tc>
          <w:tcPr>
            <w:tcW w:w="1276" w:type="dxa"/>
            <w:tcBorders>
              <w:top w:val="nil"/>
              <w:left w:val="single" w:sz="4" w:space="0" w:color="000000"/>
              <w:bottom w:val="single" w:sz="4" w:space="0" w:color="000000"/>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81.81</w:t>
            </w:r>
          </w:p>
        </w:tc>
        <w:tc>
          <w:tcPr>
            <w:tcW w:w="1559" w:type="dxa"/>
            <w:tcBorders>
              <w:top w:val="nil"/>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152.56</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Keselamatan Ibu Melahirkan dan Anak</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Upaya Peningkatan Kesehatan Ibu Hamil, Bersalin, Nifas dan </w:t>
            </w:r>
            <w:r w:rsidRPr="00F36C49">
              <w:rPr>
                <w:color w:val="000000"/>
                <w:sz w:val="22"/>
                <w:szCs w:val="22"/>
              </w:rPr>
              <w:lastRenderedPageBreak/>
              <w:t>Reproduksi</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lastRenderedPageBreak/>
              <w:t xml:space="preserve">       140,988,725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109,109,800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77.39%</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77.39%</w:t>
            </w:r>
          </w:p>
        </w:tc>
      </w:tr>
      <w:tr w:rsidR="000D44DE" w:rsidRPr="00F36C49" w:rsidTr="00F36C49">
        <w:trPr>
          <w:gridAfter w:val="1"/>
          <w:wAfter w:w="6" w:type="dxa"/>
          <w:trHeight w:val="1845"/>
        </w:trPr>
        <w:tc>
          <w:tcPr>
            <w:tcW w:w="609" w:type="dxa"/>
            <w:tcBorders>
              <w:top w:val="nil"/>
              <w:left w:val="single" w:sz="4" w:space="0" w:color="auto"/>
              <w:bottom w:val="single" w:sz="4" w:space="0" w:color="auto"/>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 </w:t>
            </w:r>
          </w:p>
        </w:tc>
        <w:tc>
          <w:tcPr>
            <w:tcW w:w="1798"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Angka Kematian Bayi</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per 1000 KH</w:t>
            </w:r>
          </w:p>
        </w:tc>
        <w:tc>
          <w:tcPr>
            <w:tcW w:w="1276" w:type="dxa"/>
            <w:tcBorders>
              <w:top w:val="nil"/>
              <w:left w:val="single" w:sz="4" w:space="0" w:color="000000"/>
              <w:bottom w:val="single" w:sz="4" w:space="0" w:color="000000"/>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17.73</w:t>
            </w:r>
          </w:p>
        </w:tc>
        <w:tc>
          <w:tcPr>
            <w:tcW w:w="1559" w:type="dxa"/>
            <w:tcBorders>
              <w:top w:val="nil"/>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23.65</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Keselamatan Ibu Melahirkan dan Anak</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Jaminan Persalinan  (DAK)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2,289,264,000 </w:t>
            </w:r>
          </w:p>
        </w:tc>
        <w:tc>
          <w:tcPr>
            <w:tcW w:w="1842" w:type="dxa"/>
            <w:tcBorders>
              <w:top w:val="single" w:sz="4" w:space="0" w:color="auto"/>
              <w:left w:val="nil"/>
              <w:bottom w:val="single" w:sz="4" w:space="0" w:color="auto"/>
              <w:right w:val="single" w:sz="4" w:space="0" w:color="auto"/>
            </w:tcBorders>
            <w:shd w:val="clear" w:color="auto" w:fill="auto"/>
            <w:hideMark/>
          </w:tcPr>
          <w:p w:rsidR="000D44DE" w:rsidRPr="00F36C49" w:rsidRDefault="000D44DE" w:rsidP="000D44DE">
            <w:pPr>
              <w:rPr>
                <w:sz w:val="22"/>
                <w:szCs w:val="22"/>
              </w:rPr>
            </w:pPr>
            <w:r w:rsidRPr="00F36C49">
              <w:rPr>
                <w:sz w:val="22"/>
                <w:szCs w:val="22"/>
              </w:rPr>
              <w:t xml:space="preserve">          316,425,489 </w:t>
            </w:r>
          </w:p>
        </w:tc>
        <w:tc>
          <w:tcPr>
            <w:tcW w:w="1277"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13.82%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16.07%</w:t>
            </w:r>
          </w:p>
        </w:tc>
      </w:tr>
      <w:tr w:rsidR="000D44DE" w:rsidRPr="00F36C49" w:rsidTr="00F36C49">
        <w:trPr>
          <w:trHeight w:val="1890"/>
        </w:trPr>
        <w:tc>
          <w:tcPr>
            <w:tcW w:w="609" w:type="dxa"/>
            <w:tcBorders>
              <w:top w:val="single" w:sz="4" w:space="0" w:color="auto"/>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3</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Menurunnya Kejadian penyakit menular di masyarakat</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Penurunan penderita penyakit menular Demam Berdarah dengue (DBD)</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w:t>
            </w:r>
          </w:p>
        </w:tc>
        <w:tc>
          <w:tcPr>
            <w:tcW w:w="1276" w:type="dxa"/>
            <w:tcBorders>
              <w:top w:val="nil"/>
              <w:left w:val="single" w:sz="4" w:space="0" w:color="000000"/>
              <w:bottom w:val="single" w:sz="4" w:space="0" w:color="000000"/>
              <w:right w:val="nil"/>
            </w:tcBorders>
            <w:shd w:val="clear" w:color="auto" w:fill="auto"/>
            <w:hideMark/>
          </w:tcPr>
          <w:p w:rsidR="000D44DE" w:rsidRPr="00F36C49" w:rsidRDefault="000D44DE" w:rsidP="000D44DE">
            <w:pPr>
              <w:jc w:val="center"/>
              <w:rPr>
                <w:sz w:val="22"/>
                <w:szCs w:val="22"/>
              </w:rPr>
            </w:pPr>
            <w:r w:rsidRPr="00F36C49">
              <w:rPr>
                <w:sz w:val="22"/>
                <w:szCs w:val="22"/>
              </w:rPr>
              <w:t>22.69</w:t>
            </w:r>
          </w:p>
        </w:tc>
        <w:tc>
          <w:tcPr>
            <w:tcW w:w="1559"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86.55%</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Pencegahan dan Penanggulangan Penyakit Menular</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Pencegahan dan Penanggulangan Penyakit DBD</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439,640,000 </w:t>
            </w:r>
          </w:p>
        </w:tc>
        <w:tc>
          <w:tcPr>
            <w:tcW w:w="1842" w:type="dxa"/>
            <w:tcBorders>
              <w:top w:val="single" w:sz="4" w:space="0" w:color="auto"/>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121,714,200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27.68%</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69.08%</w:t>
            </w:r>
          </w:p>
        </w:tc>
      </w:tr>
      <w:tr w:rsidR="000D44DE" w:rsidRPr="00F36C49" w:rsidTr="00F36C49">
        <w:trPr>
          <w:trHeight w:val="126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Penurunan balita penderita pneumoni</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w:t>
            </w:r>
          </w:p>
        </w:tc>
        <w:tc>
          <w:tcPr>
            <w:tcW w:w="1276" w:type="dxa"/>
            <w:tcBorders>
              <w:top w:val="nil"/>
              <w:left w:val="single" w:sz="4" w:space="0" w:color="000000"/>
              <w:bottom w:val="single" w:sz="4" w:space="0" w:color="000000"/>
              <w:right w:val="nil"/>
            </w:tcBorders>
            <w:shd w:val="clear" w:color="auto" w:fill="auto"/>
            <w:hideMark/>
          </w:tcPr>
          <w:p w:rsidR="000D44DE" w:rsidRPr="00F36C49" w:rsidRDefault="000D44DE" w:rsidP="000D44DE">
            <w:pPr>
              <w:jc w:val="center"/>
              <w:rPr>
                <w:sz w:val="22"/>
                <w:szCs w:val="22"/>
              </w:rPr>
            </w:pPr>
            <w:r w:rsidRPr="00F36C49">
              <w:rPr>
                <w:sz w:val="22"/>
                <w:szCs w:val="22"/>
              </w:rPr>
              <w:t>5.66</w:t>
            </w:r>
          </w:p>
        </w:tc>
        <w:tc>
          <w:tcPr>
            <w:tcW w:w="1559"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-24.30%</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w:t>
            </w:r>
          </w:p>
        </w:tc>
      </w:tr>
      <w:tr w:rsidR="000D44DE" w:rsidRPr="00F36C49" w:rsidTr="00F36C49">
        <w:trPr>
          <w:trHeight w:val="126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Penurunan penderita penyakit menular Diare</w:t>
            </w:r>
          </w:p>
        </w:tc>
        <w:tc>
          <w:tcPr>
            <w:tcW w:w="1138" w:type="dxa"/>
            <w:tcBorders>
              <w:top w:val="nil"/>
              <w:left w:val="nil"/>
              <w:bottom w:val="nil"/>
              <w:right w:val="nil"/>
            </w:tcBorders>
            <w:shd w:val="clear" w:color="auto" w:fill="auto"/>
            <w:hideMark/>
          </w:tcPr>
          <w:p w:rsidR="000D44DE" w:rsidRPr="00F36C49" w:rsidRDefault="000D44DE" w:rsidP="000D44DE">
            <w:pPr>
              <w:rPr>
                <w:sz w:val="22"/>
                <w:szCs w:val="22"/>
              </w:rPr>
            </w:pPr>
            <w:r w:rsidRPr="00F36C49">
              <w:rPr>
                <w:sz w:val="22"/>
                <w:szCs w:val="22"/>
              </w:rPr>
              <w:t>%</w:t>
            </w:r>
          </w:p>
        </w:tc>
        <w:tc>
          <w:tcPr>
            <w:tcW w:w="1276" w:type="dxa"/>
            <w:tcBorders>
              <w:top w:val="nil"/>
              <w:left w:val="single" w:sz="4" w:space="0" w:color="000000"/>
              <w:bottom w:val="nil"/>
              <w:right w:val="nil"/>
            </w:tcBorders>
            <w:shd w:val="clear" w:color="auto" w:fill="auto"/>
            <w:hideMark/>
          </w:tcPr>
          <w:p w:rsidR="000D44DE" w:rsidRPr="00F36C49" w:rsidRDefault="000D44DE" w:rsidP="000D44DE">
            <w:pPr>
              <w:jc w:val="center"/>
              <w:rPr>
                <w:sz w:val="22"/>
                <w:szCs w:val="22"/>
              </w:rPr>
            </w:pPr>
            <w:r w:rsidRPr="00F36C49">
              <w:rPr>
                <w:sz w:val="22"/>
                <w:szCs w:val="22"/>
              </w:rPr>
              <w:t>2.59</w:t>
            </w:r>
          </w:p>
        </w:tc>
        <w:tc>
          <w:tcPr>
            <w:tcW w:w="1559"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51.44%</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Pencegahan dan Penanggulangan Penyakit Menular</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Pencegahan Penularan Penyakit Berpotensi KLB</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125,977,500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106,700,000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84.70%</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nil"/>
            </w:tcBorders>
            <w:shd w:val="clear" w:color="auto" w:fill="auto"/>
            <w:hideMark/>
          </w:tcPr>
          <w:p w:rsidR="000D44DE" w:rsidRPr="00F36C49" w:rsidRDefault="000D44DE" w:rsidP="000D44DE">
            <w:pPr>
              <w:rPr>
                <w:sz w:val="22"/>
                <w:szCs w:val="22"/>
              </w:rPr>
            </w:pPr>
            <w:r w:rsidRPr="00F36C49">
              <w:rPr>
                <w:sz w:val="22"/>
                <w:szCs w:val="22"/>
              </w:rPr>
              <w:t> </w:t>
            </w:r>
          </w:p>
        </w:tc>
        <w:tc>
          <w:tcPr>
            <w:tcW w:w="1138" w:type="dxa"/>
            <w:tcBorders>
              <w:top w:val="nil"/>
              <w:left w:val="single" w:sz="4" w:space="0" w:color="auto"/>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noWrap/>
            <w:vAlign w:val="bottom"/>
            <w:hideMark/>
          </w:tcPr>
          <w:p w:rsidR="000D44DE" w:rsidRPr="00F36C49" w:rsidRDefault="000D44DE" w:rsidP="000D44DE">
            <w:pPr>
              <w:rPr>
                <w:color w:val="000000"/>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Pengembangan Lingkungan Sehat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Penyehatan lingkungan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18,588,000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15,168,000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81.60%</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90.85%</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nil"/>
            </w:tcBorders>
            <w:shd w:val="clear" w:color="auto" w:fill="auto"/>
            <w:hideMark/>
          </w:tcPr>
          <w:p w:rsidR="000D44DE" w:rsidRPr="00F36C49" w:rsidRDefault="000D44DE" w:rsidP="000D44DE">
            <w:pPr>
              <w:rPr>
                <w:sz w:val="22"/>
                <w:szCs w:val="22"/>
              </w:rPr>
            </w:pPr>
          </w:p>
        </w:tc>
        <w:tc>
          <w:tcPr>
            <w:tcW w:w="1138"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276" w:type="dxa"/>
            <w:tcBorders>
              <w:top w:val="nil"/>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559" w:type="dxa"/>
            <w:tcBorders>
              <w:top w:val="nil"/>
              <w:left w:val="nil"/>
              <w:bottom w:val="nil"/>
              <w:right w:val="nil"/>
            </w:tcBorders>
            <w:shd w:val="clear" w:color="auto" w:fill="auto"/>
            <w:noWrap/>
            <w:vAlign w:val="bottom"/>
            <w:hideMark/>
          </w:tcPr>
          <w:p w:rsidR="000D44DE" w:rsidRPr="00F36C49" w:rsidRDefault="000D44DE" w:rsidP="000D44DE">
            <w:pPr>
              <w:rPr>
                <w:color w:val="000000"/>
                <w:sz w:val="22"/>
                <w:szCs w:val="22"/>
              </w:rPr>
            </w:pP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Pengembangan Lingkungan Sehat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Monitoring, evaluasi, dan pelaporan </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33,670,000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30,554,900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90.75%</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96.39%</w:t>
            </w:r>
          </w:p>
        </w:tc>
      </w:tr>
      <w:tr w:rsidR="000D44DE" w:rsidRPr="00F36C49" w:rsidTr="00F36C49">
        <w:trPr>
          <w:trHeight w:val="169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single" w:sz="4" w:space="0" w:color="auto"/>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Persentase penderita malaria yang ditangani sesuai dengan standar</w:t>
            </w:r>
          </w:p>
        </w:tc>
        <w:tc>
          <w:tcPr>
            <w:tcW w:w="1138" w:type="dxa"/>
            <w:tcBorders>
              <w:top w:val="single" w:sz="4" w:space="0" w:color="auto"/>
              <w:left w:val="nil"/>
              <w:bottom w:val="single" w:sz="4" w:space="0" w:color="auto"/>
              <w:right w:val="nil"/>
            </w:tcBorders>
            <w:shd w:val="clear" w:color="auto" w:fill="auto"/>
            <w:hideMark/>
          </w:tcPr>
          <w:p w:rsidR="000D44DE" w:rsidRPr="00F36C49" w:rsidRDefault="000D44DE" w:rsidP="000D44DE">
            <w:pPr>
              <w:rPr>
                <w:color w:val="000000"/>
                <w:sz w:val="22"/>
                <w:szCs w:val="22"/>
              </w:rPr>
            </w:pPr>
            <w:r w:rsidRPr="00F36C49">
              <w:rPr>
                <w:color w:val="000000"/>
                <w:sz w:val="22"/>
                <w:szCs w:val="22"/>
              </w:rPr>
              <w:t>%</w:t>
            </w:r>
          </w:p>
        </w:tc>
        <w:tc>
          <w:tcPr>
            <w:tcW w:w="1276" w:type="dxa"/>
            <w:tcBorders>
              <w:top w:val="single" w:sz="4" w:space="0" w:color="auto"/>
              <w:left w:val="single" w:sz="4" w:space="0" w:color="auto"/>
              <w:bottom w:val="single" w:sz="4" w:space="0" w:color="auto"/>
              <w:right w:val="nil"/>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D44DE" w:rsidRPr="00F36C49" w:rsidRDefault="000D44DE" w:rsidP="000D44DE">
            <w:pPr>
              <w:jc w:val="right"/>
              <w:rPr>
                <w:sz w:val="22"/>
                <w:szCs w:val="22"/>
              </w:rPr>
            </w:pPr>
            <w:r w:rsidRPr="00F36C49">
              <w:rPr>
                <w:sz w:val="22"/>
                <w:szCs w:val="22"/>
              </w:rPr>
              <w:t>100%</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Pencegahan dan Penanggulangan Penyakit Menular</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Pencegahan penularan penyakit endemik/epidemik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31,374,000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17,944,000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57.19%</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91.00%</w:t>
            </w:r>
          </w:p>
        </w:tc>
      </w:tr>
      <w:tr w:rsidR="000D44DE" w:rsidRPr="00F36C49" w:rsidTr="00F36C49">
        <w:trPr>
          <w:trHeight w:val="1890"/>
        </w:trPr>
        <w:tc>
          <w:tcPr>
            <w:tcW w:w="609" w:type="dxa"/>
            <w:tcBorders>
              <w:top w:val="nil"/>
              <w:left w:val="single" w:sz="4" w:space="0" w:color="auto"/>
              <w:bottom w:val="single" w:sz="4" w:space="0" w:color="auto"/>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Penanggulangan Kejadian Luar biasa yang ditangani &lt; dari  24 jam</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w:t>
            </w:r>
          </w:p>
        </w:tc>
        <w:tc>
          <w:tcPr>
            <w:tcW w:w="1276" w:type="dxa"/>
            <w:tcBorders>
              <w:top w:val="nil"/>
              <w:left w:val="single" w:sz="4" w:space="0" w:color="000000"/>
              <w:bottom w:val="single" w:sz="4" w:space="0" w:color="000000"/>
              <w:right w:val="nil"/>
            </w:tcBorders>
            <w:shd w:val="clear" w:color="auto" w:fill="auto"/>
            <w:hideMark/>
          </w:tcPr>
          <w:p w:rsidR="000D44DE" w:rsidRPr="00F36C49" w:rsidRDefault="000D44DE" w:rsidP="000D44DE">
            <w:pPr>
              <w:jc w:val="center"/>
              <w:rPr>
                <w:sz w:val="22"/>
                <w:szCs w:val="22"/>
              </w:rPr>
            </w:pPr>
            <w:r w:rsidRPr="00F36C49">
              <w:rPr>
                <w:sz w:val="22"/>
                <w:szCs w:val="22"/>
              </w:rPr>
              <w:t>100</w:t>
            </w:r>
          </w:p>
        </w:tc>
        <w:tc>
          <w:tcPr>
            <w:tcW w:w="1559"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100%</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Pencegahan dan Penanggulangan Penyakit Menular</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Peningkatan Surveilens epidemiologi dan penanganan penyakit berpotensi KLB</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39,952,160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4,170,960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10.44%</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83.83%</w:t>
            </w:r>
          </w:p>
        </w:tc>
      </w:tr>
      <w:tr w:rsidR="000D44DE" w:rsidRPr="00F36C49" w:rsidTr="00F36C49">
        <w:trPr>
          <w:trHeight w:val="222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4</w:t>
            </w:r>
          </w:p>
        </w:tc>
        <w:tc>
          <w:tcPr>
            <w:tcW w:w="1798"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Meningkatnya kesiapsiagaan masyarakat dalam pemeliharaan kesehatan</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desa Siaga aktif</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w:t>
            </w:r>
          </w:p>
        </w:tc>
        <w:tc>
          <w:tcPr>
            <w:tcW w:w="1276" w:type="dxa"/>
            <w:tcBorders>
              <w:top w:val="nil"/>
              <w:left w:val="single" w:sz="4" w:space="0" w:color="000000"/>
              <w:bottom w:val="single" w:sz="4" w:space="0" w:color="000000"/>
              <w:right w:val="nil"/>
            </w:tcBorders>
            <w:shd w:val="clear" w:color="auto" w:fill="auto"/>
            <w:hideMark/>
          </w:tcPr>
          <w:p w:rsidR="000D44DE" w:rsidRPr="00F36C49" w:rsidRDefault="000D44DE" w:rsidP="000D44DE">
            <w:pPr>
              <w:jc w:val="center"/>
              <w:rPr>
                <w:sz w:val="22"/>
                <w:szCs w:val="22"/>
              </w:rPr>
            </w:pPr>
            <w:r w:rsidRPr="00F36C49">
              <w:rPr>
                <w:sz w:val="22"/>
                <w:szCs w:val="22"/>
              </w:rPr>
              <w:t>100</w:t>
            </w:r>
          </w:p>
        </w:tc>
        <w:tc>
          <w:tcPr>
            <w:tcW w:w="1559"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100.00%</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Promosi Kesehatan dan Pemberdayaan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Pemberdayaan, pengembangan, dan pembinaan kesehatan masyarakat</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282,670,450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157,954,700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55.88%</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66.40%</w:t>
            </w:r>
          </w:p>
        </w:tc>
      </w:tr>
      <w:tr w:rsidR="000D44DE" w:rsidRPr="00F36C49" w:rsidTr="00F36C49">
        <w:trPr>
          <w:trHeight w:val="1575"/>
        </w:trPr>
        <w:tc>
          <w:tcPr>
            <w:tcW w:w="609" w:type="dxa"/>
            <w:tcBorders>
              <w:top w:val="single" w:sz="4" w:space="0" w:color="auto"/>
              <w:left w:val="single" w:sz="4" w:space="0" w:color="auto"/>
              <w:bottom w:val="nil"/>
              <w:right w:val="single" w:sz="4" w:space="0" w:color="000000"/>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6</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Meningkatnya pelayanan dan akuntabilitas kinerja</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keluhan pengaduan layanan yang ditindaklanjuti</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w:t>
            </w:r>
          </w:p>
        </w:tc>
        <w:tc>
          <w:tcPr>
            <w:tcW w:w="1276"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100.00%</w:t>
            </w:r>
          </w:p>
        </w:tc>
        <w:tc>
          <w:tcPr>
            <w:tcW w:w="1559" w:type="dxa"/>
            <w:tcBorders>
              <w:top w:val="nil"/>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100.00%</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Pelayanan Administrasi Perkantoran</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surat menyurat</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1,080,000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1,080,000.00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single" w:sz="4" w:space="0" w:color="000000"/>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Indikator hasil evaluasi Akip</w:t>
            </w:r>
          </w:p>
        </w:tc>
        <w:tc>
          <w:tcPr>
            <w:tcW w:w="1138" w:type="dxa"/>
            <w:tcBorders>
              <w:top w:val="nil"/>
              <w:left w:val="nil"/>
              <w:bottom w:val="single" w:sz="4" w:space="0" w:color="000000"/>
              <w:right w:val="nil"/>
            </w:tcBorders>
            <w:shd w:val="clear" w:color="auto" w:fill="auto"/>
            <w:hideMark/>
          </w:tcPr>
          <w:p w:rsidR="000D44DE" w:rsidRPr="00F36C49" w:rsidRDefault="000D44DE" w:rsidP="000D44DE">
            <w:pPr>
              <w:rPr>
                <w:sz w:val="22"/>
                <w:szCs w:val="22"/>
              </w:rPr>
            </w:pPr>
            <w:r w:rsidRPr="00F36C49">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A</w:t>
            </w:r>
          </w:p>
        </w:tc>
        <w:tc>
          <w:tcPr>
            <w:tcW w:w="1559"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Pelayanan Administrasi Perkantoran</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komunikasi, sumber daya air dan listrik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297,740,000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239,777,548.00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80.53%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59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nil"/>
              <w:left w:val="nil"/>
              <w:bottom w:val="nil"/>
              <w:right w:val="single" w:sz="4" w:space="0" w:color="000000"/>
            </w:tcBorders>
            <w:shd w:val="clear" w:color="auto" w:fill="auto"/>
            <w:hideMark/>
          </w:tcPr>
          <w:p w:rsidR="000D44DE" w:rsidRPr="00F36C49" w:rsidRDefault="000D44DE" w:rsidP="000D44DE">
            <w:pPr>
              <w:rPr>
                <w:sz w:val="22"/>
                <w:szCs w:val="22"/>
              </w:rPr>
            </w:pPr>
            <w:r w:rsidRPr="00F36C49">
              <w:rPr>
                <w:sz w:val="22"/>
                <w:szCs w:val="22"/>
              </w:rPr>
              <w:t>Persentase temuan BPK/Inspektorat yang ditindaklanjuti</w:t>
            </w:r>
          </w:p>
        </w:tc>
        <w:tc>
          <w:tcPr>
            <w:tcW w:w="1138" w:type="dxa"/>
            <w:tcBorders>
              <w:top w:val="nil"/>
              <w:left w:val="nil"/>
              <w:bottom w:val="nil"/>
              <w:right w:val="nil"/>
            </w:tcBorders>
            <w:shd w:val="clear" w:color="auto" w:fill="auto"/>
            <w:hideMark/>
          </w:tcPr>
          <w:p w:rsidR="000D44DE" w:rsidRPr="00F36C49" w:rsidRDefault="000D44DE" w:rsidP="000D44DE">
            <w:pPr>
              <w:rPr>
                <w:sz w:val="22"/>
                <w:szCs w:val="22"/>
              </w:rPr>
            </w:pPr>
            <w:r w:rsidRPr="00F36C49">
              <w:rPr>
                <w:sz w:val="22"/>
                <w:szCs w:val="22"/>
              </w:rPr>
              <w:t> </w:t>
            </w:r>
          </w:p>
        </w:tc>
        <w:tc>
          <w:tcPr>
            <w:tcW w:w="1276" w:type="dxa"/>
            <w:tcBorders>
              <w:top w:val="nil"/>
              <w:left w:val="single" w:sz="4" w:space="0" w:color="auto"/>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c>
          <w:tcPr>
            <w:tcW w:w="1559"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peralatan dan perlengkapan kantor</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6,200,000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715,000.00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11.53%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26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554" w:type="dxa"/>
            <w:tcBorders>
              <w:top w:val="single" w:sz="4" w:space="0" w:color="auto"/>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Nilai Indeks Kepuasan Masyarakat (IKM)</w:t>
            </w:r>
          </w:p>
        </w:tc>
        <w:tc>
          <w:tcPr>
            <w:tcW w:w="1138" w:type="dxa"/>
            <w:tcBorders>
              <w:top w:val="single" w:sz="4" w:space="0" w:color="auto"/>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81</w:t>
            </w:r>
          </w:p>
        </w:tc>
        <w:tc>
          <w:tcPr>
            <w:tcW w:w="1559" w:type="dxa"/>
            <w:tcBorders>
              <w:top w:val="nil"/>
              <w:left w:val="nil"/>
              <w:bottom w:val="single" w:sz="4" w:space="0" w:color="auto"/>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81.13</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pemeliharaan dan perizinan kendaraan dinas/operasional</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12,209,900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10,165,700.00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83.26%</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9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Penyebarluasan Informasi Tugas Pokok Dan Fungsi SKPD</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357,850,000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325,499,500.00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90.96%</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90"/>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alat tulis kantor</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70,254,000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70,226,300.00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99.96%</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35"/>
        </w:trPr>
        <w:tc>
          <w:tcPr>
            <w:tcW w:w="609" w:type="dxa"/>
            <w:tcBorders>
              <w:top w:val="nil"/>
              <w:left w:val="single" w:sz="4" w:space="0" w:color="auto"/>
              <w:bottom w:val="nil"/>
              <w:right w:val="single" w:sz="4" w:space="0" w:color="auto"/>
            </w:tcBorders>
            <w:shd w:val="clear" w:color="auto" w:fill="auto"/>
            <w:noWrap/>
            <w:hideMark/>
          </w:tcPr>
          <w:p w:rsidR="000D44DE" w:rsidRPr="00F36C49" w:rsidRDefault="000D44DE" w:rsidP="000D44DE">
            <w:pPr>
              <w:jc w:val="cente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barang cetakan dan penggandaan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36,866,000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23,427,600.00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63.55%</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38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komponen instalasi listrik/penerangan bangunan kantor</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14,854,500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5,914,550.00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39.82%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32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peralatan dan perlengkapan kantor</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528,770,000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500,749,606.00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94.70%</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12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bahan bacaan dan peraturan perundang undangan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27,600,000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16,400,000.00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59.42%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48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jc w:val="cente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jc w:val="cente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bahan logistik kantor</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40,450,000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8,678,750.00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21.46%</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9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makanan dan minuman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18,200,000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11,580,000.00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63.63%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26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Rapat rapat koordinasi dan konsultasi ke luar daerah</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766,969,779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603,718,901.00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78.71%</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86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Kegiatan Penyediaan Jasa Tenaga Pendukung Administrasi/Teknis Perkantoran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610,575,000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560,050,000.00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91.73%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45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Rapat rapat koordinasi dan konsultasi dalam daerah</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128,130,000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101,330,000.00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79.08%</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3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single" w:sz="4" w:space="0" w:color="auto"/>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Sarana dan Prasarana Aparatur</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perlengkapan gedung kantor</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7,026,000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3,918,900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55.78%</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36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Pemeliharaan rutin/berkala gedung kantor</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112,675,000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109,769,000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97.42%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9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Pemeliharaan rutin/berkala kendaraan dinas/operasional</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163,015,000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94,929,079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58.23%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41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Pemeliharaan rutin/berkala perlengkapan gedung kantor</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75,500,000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16,938,000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22.43%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Rehabilitasi sedang/berat rumah dinas</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893,455,000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884,916,000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99.04%</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2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Rehabilitasi sedang/berat gedung kantor (DAK)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3,497,675,000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3,218,571,000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92.02%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Pembangunan gedung bangunan kesehatan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5,408,723,030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5,336,554,000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98.67%</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3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Kendaraan dinas/operasional (DAK)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406,575,625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370,025,000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91.01%</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03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perlengkapan gedung kantor (DAK)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151,960,786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142,640,600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93.87%</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89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single" w:sz="4" w:space="0" w:color="auto"/>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peningkatan pengembangan sistem pelaporan capaian kinerja dan keuangan</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Penyusunan laporan capaian kinerja dan ikhtisar realisasi kinerja SKPD</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27,340,000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240,000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0.88%</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 Jasa Tenaga Medis dan paramedic</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2,082,875,000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2,081,125,000.00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99.92%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51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Dukungan manajemen dan pelaksanaan tugas teknis lainnya</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41,250,000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24,870,000.00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60.29%</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w:t>
            </w:r>
          </w:p>
        </w:tc>
      </w:tr>
      <w:tr w:rsidR="000D44DE" w:rsidRPr="00F36C49" w:rsidTr="00F36C49">
        <w:trPr>
          <w:trHeight w:val="124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Upaya Kesehatan Masyarakat</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Penyediaan Jasa Pelayanan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1,576,317,420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1,231,613,082.00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78.13%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81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Monitoring, evaluasi, dan pelaporan </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131,900,000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122,820,000.00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93.12%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single" w:sz="4" w:space="0" w:color="auto"/>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Pengadaan obat dan perbekalan kesehatan</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obat dan perbekalan kesehatan</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1,966,110,000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1,732,791,589.00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88.13%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obat dan perbekalan kesehatan (DAK)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1,406,463,577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1,365,952,610.00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97.12%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252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single" w:sz="4" w:space="0" w:color="auto"/>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Program pengadaan, peningkatan dan perbaikan sarana dan prasarana puskesmas/ puskemas pembantu dan jaringannya</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puskesmas keliling</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525,425,000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525,008,600.00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99.92%</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1260"/>
        </w:trPr>
        <w:tc>
          <w:tcPr>
            <w:tcW w:w="609" w:type="dxa"/>
            <w:tcBorders>
              <w:top w:val="nil"/>
              <w:left w:val="single" w:sz="4" w:space="0" w:color="auto"/>
              <w:bottom w:val="nil"/>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lastRenderedPageBreak/>
              <w:t> </w:t>
            </w:r>
          </w:p>
        </w:tc>
        <w:tc>
          <w:tcPr>
            <w:tcW w:w="179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nil"/>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nil"/>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Rehabilitasi sedang/berat puskesmas pembantu</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819,552,000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792,547,000.00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96.70%</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r w:rsidR="000D44DE" w:rsidRPr="00F36C49" w:rsidTr="00F36C49">
        <w:trPr>
          <w:trHeight w:val="94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0D44DE" w:rsidRPr="00F36C49" w:rsidRDefault="000D44DE" w:rsidP="000D44DE">
            <w:pPr>
              <w:rPr>
                <w:color w:val="000000"/>
                <w:sz w:val="22"/>
                <w:szCs w:val="22"/>
              </w:rPr>
            </w:pPr>
            <w:r w:rsidRPr="00F36C49">
              <w:rPr>
                <w:color w:val="000000"/>
                <w:sz w:val="22"/>
                <w:szCs w:val="22"/>
              </w:rPr>
              <w:t> </w:t>
            </w:r>
          </w:p>
        </w:tc>
        <w:tc>
          <w:tcPr>
            <w:tcW w:w="179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4"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138"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276"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559" w:type="dxa"/>
            <w:tcBorders>
              <w:top w:val="nil"/>
              <w:left w:val="nil"/>
              <w:bottom w:val="single" w:sz="4" w:space="0" w:color="auto"/>
              <w:right w:val="single" w:sz="4" w:space="0" w:color="auto"/>
            </w:tcBorders>
            <w:shd w:val="clear" w:color="auto" w:fill="auto"/>
            <w:hideMark/>
          </w:tcPr>
          <w:p w:rsidR="000D44DE" w:rsidRPr="00F36C49" w:rsidRDefault="000D44DE" w:rsidP="000D44DE">
            <w:pPr>
              <w:rPr>
                <w:sz w:val="22"/>
                <w:szCs w:val="22"/>
              </w:rPr>
            </w:pPr>
            <w:r w:rsidRPr="00F36C49">
              <w:rPr>
                <w:sz w:val="22"/>
                <w:szCs w:val="22"/>
              </w:rPr>
              <w:t> </w:t>
            </w:r>
          </w:p>
        </w:tc>
        <w:tc>
          <w:tcPr>
            <w:tcW w:w="1705"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Pengadaan puskesmas keliling (DAK)</w:t>
            </w:r>
          </w:p>
        </w:tc>
        <w:tc>
          <w:tcPr>
            <w:tcW w:w="1560" w:type="dxa"/>
            <w:tcBorders>
              <w:top w:val="nil"/>
              <w:left w:val="nil"/>
              <w:bottom w:val="single" w:sz="4" w:space="0" w:color="auto"/>
              <w:right w:val="single" w:sz="4" w:space="0" w:color="auto"/>
            </w:tcBorders>
            <w:shd w:val="clear" w:color="auto" w:fill="auto"/>
            <w:hideMark/>
          </w:tcPr>
          <w:p w:rsidR="000D44DE" w:rsidRPr="00F36C49" w:rsidRDefault="000D44DE" w:rsidP="000D44DE">
            <w:pPr>
              <w:rPr>
                <w:color w:val="000000"/>
                <w:sz w:val="22"/>
                <w:szCs w:val="22"/>
              </w:rPr>
            </w:pPr>
            <w:r w:rsidRPr="00F36C49">
              <w:rPr>
                <w:color w:val="000000"/>
                <w:sz w:val="22"/>
                <w:szCs w:val="22"/>
              </w:rPr>
              <w:t xml:space="preserve">       486,325,000 </w:t>
            </w:r>
          </w:p>
        </w:tc>
        <w:tc>
          <w:tcPr>
            <w:tcW w:w="1842" w:type="dxa"/>
            <w:tcBorders>
              <w:top w:val="nil"/>
              <w:left w:val="nil"/>
              <w:bottom w:val="single" w:sz="4" w:space="0" w:color="auto"/>
              <w:right w:val="single" w:sz="4" w:space="0" w:color="auto"/>
            </w:tcBorders>
            <w:shd w:val="clear" w:color="auto" w:fill="auto"/>
            <w:noWrap/>
            <w:hideMark/>
          </w:tcPr>
          <w:p w:rsidR="000D44DE" w:rsidRPr="00F36C49" w:rsidRDefault="000D44DE" w:rsidP="000D44DE">
            <w:pPr>
              <w:rPr>
                <w:color w:val="000000"/>
                <w:sz w:val="22"/>
                <w:szCs w:val="22"/>
              </w:rPr>
            </w:pPr>
            <w:r w:rsidRPr="00F36C49">
              <w:rPr>
                <w:color w:val="000000"/>
                <w:sz w:val="22"/>
                <w:szCs w:val="22"/>
              </w:rPr>
              <w:t xml:space="preserve">     482,586,000.00 </w:t>
            </w:r>
          </w:p>
        </w:tc>
        <w:tc>
          <w:tcPr>
            <w:tcW w:w="1283"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99.23%</w:t>
            </w:r>
          </w:p>
        </w:tc>
        <w:tc>
          <w:tcPr>
            <w:tcW w:w="1134" w:type="dxa"/>
            <w:gridSpan w:val="2"/>
            <w:tcBorders>
              <w:top w:val="nil"/>
              <w:left w:val="nil"/>
              <w:bottom w:val="single" w:sz="4" w:space="0" w:color="auto"/>
              <w:right w:val="single" w:sz="4" w:space="0" w:color="auto"/>
            </w:tcBorders>
            <w:shd w:val="clear" w:color="auto" w:fill="auto"/>
            <w:noWrap/>
            <w:hideMark/>
          </w:tcPr>
          <w:p w:rsidR="000D44DE" w:rsidRPr="00F36C49" w:rsidRDefault="000D44DE" w:rsidP="000D44DE">
            <w:pPr>
              <w:jc w:val="right"/>
              <w:rPr>
                <w:color w:val="000000"/>
                <w:sz w:val="22"/>
                <w:szCs w:val="22"/>
              </w:rPr>
            </w:pPr>
            <w:r w:rsidRPr="00F36C49">
              <w:rPr>
                <w:color w:val="000000"/>
                <w:sz w:val="22"/>
                <w:szCs w:val="22"/>
              </w:rPr>
              <w:t>100.00%</w:t>
            </w:r>
          </w:p>
        </w:tc>
      </w:tr>
    </w:tbl>
    <w:p w:rsidR="00594FAA" w:rsidRDefault="00594FAA" w:rsidP="00F4435A">
      <w:pPr>
        <w:pStyle w:val="BodyTextIndent"/>
        <w:spacing w:line="360" w:lineRule="auto"/>
        <w:ind w:left="142" w:firstLine="851"/>
        <w:jc w:val="both"/>
        <w:rPr>
          <w:sz w:val="24"/>
          <w:szCs w:val="24"/>
          <w:lang w:val="es-ES"/>
        </w:rPr>
        <w:sectPr w:rsidR="00594FAA" w:rsidSect="00F36C49">
          <w:pgSz w:w="18711" w:h="12242" w:orient="landscape" w:code="1"/>
          <w:pgMar w:top="1440" w:right="1701" w:bottom="1797" w:left="1440" w:header="720" w:footer="720" w:gutter="0"/>
          <w:cols w:space="720"/>
          <w:docGrid w:linePitch="360"/>
        </w:sectPr>
      </w:pPr>
    </w:p>
    <w:p w:rsidR="00D7084E" w:rsidRPr="00E6405F" w:rsidRDefault="00E6405F" w:rsidP="00E6405F">
      <w:pPr>
        <w:pStyle w:val="BodyTextIndent"/>
        <w:numPr>
          <w:ilvl w:val="0"/>
          <w:numId w:val="25"/>
        </w:numPr>
        <w:spacing w:line="360" w:lineRule="auto"/>
        <w:ind w:left="180" w:hanging="180"/>
        <w:rPr>
          <w:b/>
          <w:sz w:val="24"/>
          <w:szCs w:val="24"/>
          <w:lang w:val="es-ES"/>
        </w:rPr>
      </w:pPr>
      <w:r w:rsidRPr="00E6405F">
        <w:rPr>
          <w:b/>
          <w:sz w:val="24"/>
          <w:szCs w:val="24"/>
          <w:lang w:val="es-ES"/>
        </w:rPr>
        <w:lastRenderedPageBreak/>
        <w:t>PRESTASI DAN PENGHARGAAN</w:t>
      </w:r>
    </w:p>
    <w:p w:rsidR="00D7084E" w:rsidRPr="00D7084E" w:rsidRDefault="00D7084E" w:rsidP="00E6405F">
      <w:pPr>
        <w:pStyle w:val="Style15"/>
        <w:spacing w:after="120" w:line="360" w:lineRule="auto"/>
        <w:ind w:left="180" w:firstLine="810"/>
        <w:rPr>
          <w:color w:val="000000"/>
          <w:lang w:val="id-ID"/>
        </w:rPr>
      </w:pPr>
      <w:r w:rsidRPr="00D7084E">
        <w:rPr>
          <w:color w:val="000000"/>
          <w:lang w:val="id-ID"/>
        </w:rPr>
        <w:t xml:space="preserve">Berkat kerja keras bersama antara </w:t>
      </w:r>
      <w:r>
        <w:rPr>
          <w:color w:val="000000"/>
        </w:rPr>
        <w:t>puskesmas dan Dinas Kesehatan</w:t>
      </w:r>
      <w:r w:rsidRPr="00D7084E">
        <w:rPr>
          <w:color w:val="000000"/>
          <w:lang w:val="id-ID"/>
        </w:rPr>
        <w:t xml:space="preserve"> serta seluruh elemen masyarakat di Kabupaten Hulu Sungai Selatan, maka </w:t>
      </w:r>
      <w:r w:rsidRPr="00D7084E">
        <w:rPr>
          <w:color w:val="000000"/>
        </w:rPr>
        <w:t>pada  Tahun 201</w:t>
      </w:r>
      <w:r w:rsidR="004B6E76">
        <w:rPr>
          <w:color w:val="000000"/>
        </w:rPr>
        <w:t>7</w:t>
      </w:r>
      <w:r w:rsidRPr="00D7084E">
        <w:rPr>
          <w:color w:val="000000"/>
          <w:lang w:val="id-ID"/>
        </w:rPr>
        <w:t>telah banyak prestasi yang diraih sebagai bentuk penghargaan dari Pemerintah Pusat dan Pemerintah Provinsi Kalimantan Selatan atas kinerja yang telah dicapai. Adapun prestasi yang diperoleh tersebut adalah sebagai berikut :</w:t>
      </w:r>
    </w:p>
    <w:p w:rsidR="00D7084E" w:rsidRPr="004B6E76" w:rsidRDefault="004B6E76" w:rsidP="00E6405F">
      <w:pPr>
        <w:pStyle w:val="BodyTextIndent"/>
        <w:numPr>
          <w:ilvl w:val="0"/>
          <w:numId w:val="35"/>
        </w:numPr>
        <w:spacing w:line="360" w:lineRule="auto"/>
        <w:ind w:left="630" w:hanging="450"/>
        <w:jc w:val="both"/>
        <w:rPr>
          <w:sz w:val="24"/>
          <w:szCs w:val="24"/>
          <w:lang w:val="es-ES"/>
        </w:rPr>
      </w:pPr>
      <w:r w:rsidRPr="004B6E76">
        <w:rPr>
          <w:sz w:val="24"/>
          <w:szCs w:val="24"/>
          <w:lang w:val="es-ES"/>
        </w:rPr>
        <w:t>MTsN 1 HSS sebagai Pemenang Lomba Sekolah Sehat Usaha Kesehatan Sekolah/Madrasah dan Kader Kesehatan Remaja Tingkat Provinsi</w:t>
      </w:r>
    </w:p>
    <w:p w:rsidR="004B6E76" w:rsidRDefault="004B6E76" w:rsidP="00E6405F">
      <w:pPr>
        <w:pStyle w:val="BodyTextIndent"/>
        <w:numPr>
          <w:ilvl w:val="0"/>
          <w:numId w:val="35"/>
        </w:numPr>
        <w:spacing w:line="360" w:lineRule="auto"/>
        <w:ind w:left="630" w:hanging="450"/>
        <w:jc w:val="both"/>
        <w:rPr>
          <w:sz w:val="24"/>
          <w:szCs w:val="24"/>
          <w:lang w:val="es-ES"/>
        </w:rPr>
      </w:pPr>
      <w:r w:rsidRPr="004B6E76">
        <w:rPr>
          <w:sz w:val="24"/>
          <w:szCs w:val="24"/>
          <w:lang w:val="es-ES"/>
        </w:rPr>
        <w:t>SDN Kandangan Kota 1 Pemenang Lomba DOkter Kecil Tingkat Provinsi</w:t>
      </w:r>
    </w:p>
    <w:p w:rsidR="00806026" w:rsidRDefault="00806026" w:rsidP="00E6405F">
      <w:pPr>
        <w:pStyle w:val="BodyTextIndent"/>
        <w:numPr>
          <w:ilvl w:val="0"/>
          <w:numId w:val="35"/>
        </w:numPr>
        <w:spacing w:line="360" w:lineRule="auto"/>
        <w:ind w:left="630" w:hanging="450"/>
        <w:jc w:val="both"/>
        <w:rPr>
          <w:sz w:val="24"/>
          <w:szCs w:val="24"/>
          <w:lang w:val="es-ES"/>
        </w:rPr>
      </w:pPr>
      <w:r>
        <w:rPr>
          <w:sz w:val="24"/>
          <w:szCs w:val="24"/>
          <w:lang w:val="es-ES"/>
        </w:rPr>
        <w:t>MTsN 10 HSS sebagai Best Achievment</w:t>
      </w:r>
    </w:p>
    <w:p w:rsidR="00806026" w:rsidRDefault="00806026" w:rsidP="00E6405F">
      <w:pPr>
        <w:pStyle w:val="BodyTextIndent"/>
        <w:numPr>
          <w:ilvl w:val="0"/>
          <w:numId w:val="35"/>
        </w:numPr>
        <w:spacing w:line="360" w:lineRule="auto"/>
        <w:ind w:left="630" w:hanging="450"/>
        <w:jc w:val="both"/>
        <w:rPr>
          <w:sz w:val="24"/>
          <w:szCs w:val="24"/>
          <w:lang w:val="es-ES"/>
        </w:rPr>
      </w:pPr>
      <w:r>
        <w:rPr>
          <w:sz w:val="24"/>
          <w:szCs w:val="24"/>
          <w:lang w:val="es-ES"/>
        </w:rPr>
        <w:t>PKM Jambu Hilir sebagai Pemenang Lomba Tenaga Kesehatan Berprestasi Tingkat Provinsi.</w:t>
      </w:r>
    </w:p>
    <w:p w:rsidR="00E6405F" w:rsidRPr="004B6E76" w:rsidRDefault="00E6405F" w:rsidP="00E6405F">
      <w:pPr>
        <w:pStyle w:val="BodyTextIndent"/>
        <w:numPr>
          <w:ilvl w:val="0"/>
          <w:numId w:val="35"/>
        </w:numPr>
        <w:spacing w:line="360" w:lineRule="auto"/>
        <w:ind w:left="630" w:hanging="450"/>
        <w:jc w:val="both"/>
        <w:rPr>
          <w:sz w:val="24"/>
          <w:szCs w:val="24"/>
          <w:lang w:val="es-ES"/>
        </w:rPr>
      </w:pPr>
      <w:r>
        <w:rPr>
          <w:sz w:val="24"/>
          <w:szCs w:val="24"/>
          <w:lang w:val="es-ES"/>
        </w:rPr>
        <w:t>PKM Negara sebagai Puskesmas berprestasi kategori pedesaan tingkat Provinsi dan Nasional</w:t>
      </w:r>
    </w:p>
    <w:p w:rsidR="004B6E76" w:rsidRPr="00D7084E" w:rsidRDefault="004B6E76" w:rsidP="004B6E76">
      <w:pPr>
        <w:pStyle w:val="BodyTextIndent"/>
        <w:spacing w:line="360" w:lineRule="auto"/>
        <w:ind w:left="1571"/>
        <w:jc w:val="both"/>
        <w:rPr>
          <w:rFonts w:ascii="Lucida Handwriting" w:hAnsi="Lucida Handwriting" w:cs="Tahoma"/>
          <w:sz w:val="24"/>
          <w:szCs w:val="24"/>
          <w:lang w:val="es-ES"/>
        </w:rPr>
      </w:pPr>
    </w:p>
    <w:p w:rsidR="00D7084E" w:rsidRPr="000544E3" w:rsidRDefault="00E6405F" w:rsidP="000544E3">
      <w:pPr>
        <w:pStyle w:val="BodyTextIndent"/>
        <w:numPr>
          <w:ilvl w:val="0"/>
          <w:numId w:val="25"/>
        </w:numPr>
        <w:spacing w:line="360" w:lineRule="auto"/>
        <w:ind w:left="180"/>
        <w:rPr>
          <w:b/>
          <w:sz w:val="24"/>
          <w:szCs w:val="24"/>
          <w:lang w:val="es-ES"/>
        </w:rPr>
      </w:pPr>
      <w:r w:rsidRPr="000544E3">
        <w:rPr>
          <w:b/>
          <w:sz w:val="24"/>
          <w:szCs w:val="24"/>
          <w:lang w:val="es-ES"/>
        </w:rPr>
        <w:t>PERMASALAHAN DAN SOLUSI</w:t>
      </w:r>
    </w:p>
    <w:p w:rsidR="004B6E76" w:rsidRPr="00E6405F" w:rsidRDefault="004B6E76" w:rsidP="007E1EB1">
      <w:pPr>
        <w:tabs>
          <w:tab w:val="left" w:pos="3258"/>
          <w:tab w:val="left" w:pos="5778"/>
          <w:tab w:val="left" w:pos="7218"/>
          <w:tab w:val="left" w:pos="8388"/>
        </w:tabs>
        <w:spacing w:line="480" w:lineRule="auto"/>
        <w:ind w:left="180" w:firstLine="900"/>
        <w:jc w:val="both"/>
        <w:rPr>
          <w:sz w:val="24"/>
          <w:szCs w:val="24"/>
        </w:rPr>
      </w:pPr>
      <w:r w:rsidRPr="004B6E76">
        <w:rPr>
          <w:sz w:val="24"/>
          <w:szCs w:val="24"/>
        </w:rPr>
        <w:t>Permasalahan yang dihadapi pada tahun anggaran 201</w:t>
      </w:r>
      <w:r>
        <w:rPr>
          <w:sz w:val="24"/>
          <w:szCs w:val="24"/>
        </w:rPr>
        <w:t>7</w:t>
      </w:r>
      <w:r w:rsidR="000544E3">
        <w:rPr>
          <w:sz w:val="24"/>
          <w:szCs w:val="24"/>
        </w:rPr>
        <w:t xml:space="preserve">dalam </w:t>
      </w:r>
      <w:r w:rsidRPr="004B6E76">
        <w:rPr>
          <w:sz w:val="24"/>
          <w:szCs w:val="24"/>
        </w:rPr>
        <w:t>aspek belanja daerah</w:t>
      </w:r>
      <w:r w:rsidR="000544E3">
        <w:rPr>
          <w:sz w:val="24"/>
          <w:szCs w:val="24"/>
        </w:rPr>
        <w:t xml:space="preserve"> adalah</w:t>
      </w:r>
      <w:r w:rsidRPr="00806026">
        <w:rPr>
          <w:sz w:val="24"/>
          <w:szCs w:val="24"/>
        </w:rPr>
        <w:t>Serapan anggaran DAK non fisik Jampersal masih rendah .</w:t>
      </w:r>
    </w:p>
    <w:p w:rsidR="004B6E76" w:rsidRPr="00806026" w:rsidRDefault="004B6E76" w:rsidP="007E1EB1">
      <w:pPr>
        <w:tabs>
          <w:tab w:val="left" w:pos="3258"/>
          <w:tab w:val="left" w:pos="5778"/>
          <w:tab w:val="left" w:pos="7218"/>
          <w:tab w:val="left" w:pos="8388"/>
        </w:tabs>
        <w:spacing w:line="480" w:lineRule="auto"/>
        <w:ind w:left="180" w:firstLine="900"/>
        <w:jc w:val="both"/>
        <w:rPr>
          <w:sz w:val="24"/>
          <w:szCs w:val="24"/>
        </w:rPr>
      </w:pPr>
      <w:r w:rsidRPr="004B6E76">
        <w:rPr>
          <w:sz w:val="24"/>
          <w:szCs w:val="24"/>
        </w:rPr>
        <w:t>Solusi untuk permasa</w:t>
      </w:r>
      <w:r w:rsidR="000544E3">
        <w:rPr>
          <w:sz w:val="24"/>
          <w:szCs w:val="24"/>
        </w:rPr>
        <w:t>lahan diatas, adalah memperkuat koordinasi lintas sek</w:t>
      </w:r>
      <w:r w:rsidR="00806026" w:rsidRPr="00806026">
        <w:rPr>
          <w:sz w:val="24"/>
          <w:szCs w:val="24"/>
        </w:rPr>
        <w:t xml:space="preserve">tor untuk </w:t>
      </w:r>
      <w:r w:rsidR="000544E3">
        <w:rPr>
          <w:sz w:val="24"/>
          <w:szCs w:val="24"/>
        </w:rPr>
        <w:t xml:space="preserve">mendorong dan membantu masyarakat miskin dan tidak mampu agar bisa mengakses program jampersal melalui kemudahan pemenuhan administratif dan verfikasi status sosial yang lebih akurat. Dengan demikian serapan dana program jampersal lebih tinggi dan jaminan layanan persalinan dapat dinikmati masyarakat secara lebih adil dan merata. </w:t>
      </w:r>
    </w:p>
    <w:p w:rsidR="004B6E76" w:rsidRPr="00806026" w:rsidRDefault="004B6E76" w:rsidP="004B6E76">
      <w:pPr>
        <w:pStyle w:val="BodyTextIndent"/>
        <w:spacing w:line="360" w:lineRule="auto"/>
        <w:ind w:left="0"/>
        <w:rPr>
          <w:rFonts w:ascii="Lucida Handwriting" w:hAnsi="Lucida Handwriting" w:cs="Tahoma"/>
          <w:sz w:val="24"/>
          <w:szCs w:val="24"/>
          <w:lang w:val="es-ES"/>
        </w:rPr>
      </w:pPr>
    </w:p>
    <w:p w:rsidR="00CE2417" w:rsidRPr="00087696" w:rsidRDefault="00BF61A3" w:rsidP="00106B55">
      <w:pPr>
        <w:pStyle w:val="BodyTextIndent"/>
        <w:spacing w:line="360" w:lineRule="auto"/>
        <w:ind w:left="0"/>
        <w:jc w:val="right"/>
        <w:rPr>
          <w:rFonts w:ascii="Lucida Handwriting" w:hAnsi="Lucida Handwriting" w:cs="Tahoma"/>
          <w:b/>
          <w:sz w:val="48"/>
          <w:szCs w:val="48"/>
          <w:lang w:val="es-ES"/>
        </w:rPr>
      </w:pPr>
      <w:r w:rsidRPr="00087696">
        <w:rPr>
          <w:rFonts w:ascii="Lucida Handwriting" w:hAnsi="Lucida Handwriting" w:cs="Tahoma"/>
          <w:b/>
          <w:sz w:val="48"/>
          <w:szCs w:val="48"/>
          <w:lang w:val="es-ES"/>
        </w:rPr>
        <w:lastRenderedPageBreak/>
        <w:t>B</w:t>
      </w:r>
      <w:r w:rsidR="00CE2417" w:rsidRPr="00087696">
        <w:rPr>
          <w:rFonts w:ascii="Lucida Handwriting" w:hAnsi="Lucida Handwriting" w:cs="Tahoma"/>
          <w:b/>
          <w:sz w:val="48"/>
          <w:szCs w:val="48"/>
          <w:lang w:val="es-ES"/>
        </w:rPr>
        <w:t>AB IV</w:t>
      </w:r>
    </w:p>
    <w:p w:rsidR="00CE2417" w:rsidRPr="00087696" w:rsidRDefault="00CE2417" w:rsidP="00106B55">
      <w:pPr>
        <w:spacing w:line="360" w:lineRule="auto"/>
        <w:jc w:val="right"/>
        <w:rPr>
          <w:rFonts w:ascii="Century Gothic" w:hAnsi="Century Gothic"/>
          <w:b/>
          <w:sz w:val="48"/>
          <w:szCs w:val="48"/>
          <w:lang w:val="fi-FI"/>
        </w:rPr>
      </w:pPr>
      <w:r w:rsidRPr="00087696">
        <w:rPr>
          <w:rFonts w:ascii="Lucida Handwriting" w:hAnsi="Lucida Handwriting" w:cs="Tahoma"/>
          <w:b/>
          <w:sz w:val="48"/>
          <w:szCs w:val="48"/>
          <w:lang w:val="fi-FI"/>
        </w:rPr>
        <w:t>PENUTUP</w:t>
      </w:r>
    </w:p>
    <w:p w:rsidR="00CE2417" w:rsidRPr="00087696" w:rsidRDefault="00CE2417" w:rsidP="00CE2417">
      <w:pPr>
        <w:spacing w:line="480" w:lineRule="auto"/>
        <w:rPr>
          <w:rFonts w:ascii="Century Gothic" w:hAnsi="Century Gothic"/>
          <w:lang w:val="fi-FI"/>
        </w:rPr>
      </w:pPr>
    </w:p>
    <w:p w:rsidR="00E45D30" w:rsidRPr="00087696" w:rsidRDefault="00E45D30" w:rsidP="00E45D30">
      <w:pPr>
        <w:spacing w:line="480" w:lineRule="auto"/>
        <w:ind w:firstLine="912"/>
        <w:jc w:val="both"/>
        <w:rPr>
          <w:rFonts w:eastAsia="Arial Unicode MS"/>
          <w:sz w:val="24"/>
          <w:szCs w:val="24"/>
        </w:rPr>
      </w:pPr>
      <w:r w:rsidRPr="00087696">
        <w:rPr>
          <w:rFonts w:eastAsia="Arial Unicode MS"/>
          <w:sz w:val="24"/>
          <w:szCs w:val="24"/>
        </w:rPr>
        <w:t>Pengukuran kinerja adalah proses sistematis dan berkesinambungan untuk menilai keberhasilan dan kegagalan pelaksanaan kegiatan sesuai dengan program, kebijakan, sasaran dan tujuan yang telah ditetapkan dalam mewujudkan visi, misi dan strategi instansi pemerintah. Proses ini dimaksudkan untuk menilai pencapaian setiap indikator kinerja guna memberikan gambaran tentang keberhasilan dan kegagalan pencapaian tujuan dan sasaran. Selanjutnya dilakukan pula analisis akuntabilitas kinerja yang menggambarkan keterkaitan pencapaian kinerja kegiatan dengan program dan kebijakan dalam rangka mewujudkan sasaran, tujuan, visi dan misi sebagaimana ditetapkan dalam rencana stratejik.</w:t>
      </w:r>
    </w:p>
    <w:p w:rsidR="00760192" w:rsidRPr="00087696" w:rsidRDefault="00E45D30" w:rsidP="00D8247F">
      <w:pPr>
        <w:spacing w:line="480" w:lineRule="auto"/>
        <w:ind w:firstLine="912"/>
        <w:jc w:val="both"/>
        <w:rPr>
          <w:rFonts w:eastAsia="Arial Unicode MS"/>
          <w:sz w:val="24"/>
          <w:szCs w:val="24"/>
        </w:rPr>
      </w:pPr>
      <w:r w:rsidRPr="00087696">
        <w:rPr>
          <w:rFonts w:eastAsia="Arial Unicode MS"/>
          <w:sz w:val="24"/>
          <w:szCs w:val="24"/>
        </w:rPr>
        <w:t>Hasil pengukuran kinerja Dinas Kesehatan Kabupaten Hulu Sungai Selatan Tahun 201</w:t>
      </w:r>
      <w:r w:rsidR="00AC11B7">
        <w:rPr>
          <w:rFonts w:eastAsia="Arial Unicode MS"/>
          <w:sz w:val="24"/>
          <w:szCs w:val="24"/>
        </w:rPr>
        <w:t>7</w:t>
      </w:r>
      <w:r w:rsidR="007D3DCD" w:rsidRPr="00087696">
        <w:rPr>
          <w:rFonts w:eastAsia="Arial Unicode MS"/>
          <w:sz w:val="24"/>
          <w:szCs w:val="24"/>
        </w:rPr>
        <w:t xml:space="preserve">sesuai dengan yang diperjanjikan dalam perjanjian kinerja, </w:t>
      </w:r>
      <w:r w:rsidRPr="00087696">
        <w:rPr>
          <w:rFonts w:eastAsia="Arial Unicode MS"/>
          <w:sz w:val="24"/>
          <w:szCs w:val="24"/>
        </w:rPr>
        <w:t>m</w:t>
      </w:r>
      <w:r w:rsidR="00597075" w:rsidRPr="00087696">
        <w:rPr>
          <w:rFonts w:eastAsia="Arial Unicode MS"/>
          <w:sz w:val="24"/>
          <w:szCs w:val="24"/>
        </w:rPr>
        <w:t xml:space="preserve">enunjukkan tingkat capaian </w:t>
      </w:r>
      <w:r w:rsidR="00723152">
        <w:rPr>
          <w:rFonts w:eastAsia="Arial Unicode MS"/>
          <w:sz w:val="24"/>
          <w:szCs w:val="24"/>
        </w:rPr>
        <w:t>sudah</w:t>
      </w:r>
      <w:r w:rsidR="00EB1179" w:rsidRPr="00087696">
        <w:rPr>
          <w:rFonts w:eastAsia="Arial Unicode MS"/>
          <w:sz w:val="24"/>
          <w:szCs w:val="24"/>
          <w:lang w:val="id-ID"/>
        </w:rPr>
        <w:t xml:space="preserve"> tercapai</w:t>
      </w:r>
      <w:r w:rsidR="00210086">
        <w:rPr>
          <w:rFonts w:eastAsia="Arial Unicode MS"/>
          <w:color w:val="FF0000"/>
          <w:sz w:val="24"/>
          <w:szCs w:val="24"/>
        </w:rPr>
        <w:t xml:space="preserve"> </w:t>
      </w:r>
      <w:r w:rsidR="00210086" w:rsidRPr="004406C7">
        <w:rPr>
          <w:rFonts w:eastAsia="Arial Unicode MS"/>
          <w:sz w:val="24"/>
          <w:szCs w:val="24"/>
        </w:rPr>
        <w:t>147.52</w:t>
      </w:r>
      <w:r w:rsidR="00723152" w:rsidRPr="004406C7">
        <w:rPr>
          <w:rFonts w:eastAsia="Arial Unicode MS"/>
          <w:sz w:val="24"/>
          <w:szCs w:val="24"/>
        </w:rPr>
        <w:t>%</w:t>
      </w:r>
      <w:r w:rsidR="00AF6512" w:rsidRPr="004406C7">
        <w:rPr>
          <w:rFonts w:eastAsia="Arial Unicode MS"/>
          <w:sz w:val="24"/>
          <w:szCs w:val="24"/>
        </w:rPr>
        <w:t>.</w:t>
      </w:r>
      <w:r w:rsidR="00723152">
        <w:rPr>
          <w:rFonts w:eastAsia="Arial Unicode MS"/>
          <w:sz w:val="24"/>
          <w:szCs w:val="24"/>
        </w:rPr>
        <w:t xml:space="preserve"> Tingginya</w:t>
      </w:r>
      <w:r w:rsidR="00AF6512" w:rsidRPr="00087696">
        <w:rPr>
          <w:rFonts w:eastAsia="Arial Unicode MS"/>
          <w:sz w:val="24"/>
          <w:szCs w:val="24"/>
        </w:rPr>
        <w:t xml:space="preserve"> nilai capaian kinerja disebabkan karena ada beberapa indikator kinerja yang </w:t>
      </w:r>
      <w:r w:rsidR="00723152">
        <w:rPr>
          <w:rFonts w:eastAsia="Arial Unicode MS"/>
          <w:sz w:val="24"/>
          <w:szCs w:val="24"/>
        </w:rPr>
        <w:t>melampaui target.</w:t>
      </w:r>
      <w:r w:rsidR="004406C7">
        <w:rPr>
          <w:rFonts w:eastAsia="Arial Unicode MS"/>
          <w:sz w:val="24"/>
          <w:szCs w:val="24"/>
        </w:rPr>
        <w:t xml:space="preserve"> </w:t>
      </w:r>
      <w:r w:rsidR="00AC11B7">
        <w:rPr>
          <w:rFonts w:eastAsia="Arial Unicode MS"/>
          <w:sz w:val="24"/>
          <w:szCs w:val="24"/>
        </w:rPr>
        <w:t>Disisi lain memang mas</w:t>
      </w:r>
      <w:r w:rsidR="0037357E">
        <w:rPr>
          <w:rFonts w:eastAsia="Arial Unicode MS"/>
          <w:sz w:val="24"/>
          <w:szCs w:val="24"/>
        </w:rPr>
        <w:t>i</w:t>
      </w:r>
      <w:r w:rsidR="00AC11B7">
        <w:rPr>
          <w:rFonts w:eastAsia="Arial Unicode MS"/>
          <w:sz w:val="24"/>
          <w:szCs w:val="24"/>
        </w:rPr>
        <w:t>h ada beberapa Indika</w:t>
      </w:r>
      <w:r w:rsidR="0037357E">
        <w:rPr>
          <w:rFonts w:eastAsia="Arial Unicode MS"/>
          <w:sz w:val="24"/>
          <w:szCs w:val="24"/>
        </w:rPr>
        <w:t xml:space="preserve">tor yang belum mencapai target </w:t>
      </w:r>
      <w:r w:rsidR="00723152">
        <w:rPr>
          <w:rFonts w:eastAsia="Arial Unicode MS"/>
          <w:sz w:val="24"/>
          <w:szCs w:val="24"/>
        </w:rPr>
        <w:t xml:space="preserve"> disebabkan karena sejumlah sasaran belum terpenuhi sesuai dengan yang ditargetkan</w:t>
      </w:r>
      <w:r w:rsidRPr="00087696">
        <w:rPr>
          <w:rFonts w:eastAsia="Arial Unicode MS"/>
          <w:sz w:val="24"/>
          <w:szCs w:val="24"/>
        </w:rPr>
        <w:t>.</w:t>
      </w:r>
      <w:r w:rsidR="00723152">
        <w:rPr>
          <w:rFonts w:eastAsia="Arial Unicode MS"/>
          <w:sz w:val="24"/>
          <w:szCs w:val="24"/>
        </w:rPr>
        <w:t xml:space="preserve"> Ada beberapa indikator, jika dili</w:t>
      </w:r>
      <w:r w:rsidR="0037357E">
        <w:rPr>
          <w:rFonts w:eastAsia="Arial Unicode MS"/>
          <w:sz w:val="24"/>
          <w:szCs w:val="24"/>
        </w:rPr>
        <w:t>hat pada tahun-tahun sebelumnya</w:t>
      </w:r>
      <w:r w:rsidR="00723152">
        <w:rPr>
          <w:rFonts w:eastAsia="Arial Unicode MS"/>
          <w:sz w:val="24"/>
          <w:szCs w:val="24"/>
        </w:rPr>
        <w:t xml:space="preserve"> semakin meningkat pada</w:t>
      </w:r>
      <w:r w:rsidR="00AC11B7">
        <w:rPr>
          <w:rFonts w:eastAsia="Arial Unicode MS"/>
          <w:sz w:val="24"/>
          <w:szCs w:val="24"/>
        </w:rPr>
        <w:t xml:space="preserve"> tahun 2017, s</w:t>
      </w:r>
      <w:r w:rsidR="00723152">
        <w:rPr>
          <w:rFonts w:eastAsia="Arial Unicode MS"/>
          <w:sz w:val="24"/>
          <w:szCs w:val="24"/>
        </w:rPr>
        <w:t>eperti kasus DBD dan diare</w:t>
      </w:r>
      <w:r w:rsidR="00AC11B7">
        <w:rPr>
          <w:rFonts w:eastAsia="Arial Unicode MS"/>
          <w:sz w:val="24"/>
          <w:szCs w:val="24"/>
        </w:rPr>
        <w:t xml:space="preserve"> yang masih memerlukan perhatian</w:t>
      </w:r>
      <w:r w:rsidR="00723152">
        <w:rPr>
          <w:rFonts w:eastAsia="Arial Unicode MS"/>
          <w:sz w:val="24"/>
          <w:szCs w:val="24"/>
        </w:rPr>
        <w:t xml:space="preserve">. </w:t>
      </w:r>
      <w:r w:rsidR="00AC11B7">
        <w:rPr>
          <w:rFonts w:eastAsia="Arial Unicode MS"/>
          <w:sz w:val="24"/>
          <w:szCs w:val="24"/>
        </w:rPr>
        <w:t xml:space="preserve">Demikian pula angka kematian ibu dan angka kematian bayi walaupun masih rendah ( lebih baik ) bila dibandingkan dengan capaian provinsi dan </w:t>
      </w:r>
      <w:r w:rsidR="00AC11B7">
        <w:rPr>
          <w:rFonts w:eastAsia="Arial Unicode MS"/>
          <w:sz w:val="24"/>
          <w:szCs w:val="24"/>
        </w:rPr>
        <w:lastRenderedPageBreak/>
        <w:t xml:space="preserve">nasional akan tetapi </w:t>
      </w:r>
      <w:r w:rsidR="000B3921">
        <w:rPr>
          <w:rFonts w:eastAsia="Arial Unicode MS"/>
          <w:sz w:val="24"/>
          <w:szCs w:val="24"/>
        </w:rPr>
        <w:t>indik</w:t>
      </w:r>
      <w:r w:rsidR="00AC11B7">
        <w:rPr>
          <w:rFonts w:eastAsia="Arial Unicode MS"/>
          <w:sz w:val="24"/>
          <w:szCs w:val="24"/>
        </w:rPr>
        <w:t>ator ini</w:t>
      </w:r>
      <w:r w:rsidR="0037357E">
        <w:rPr>
          <w:rFonts w:eastAsia="Arial Unicode MS"/>
          <w:sz w:val="24"/>
          <w:szCs w:val="24"/>
        </w:rPr>
        <w:t xml:space="preserve"> harus bisa</w:t>
      </w:r>
      <w:bookmarkStart w:id="0" w:name="_GoBack"/>
      <w:bookmarkEnd w:id="0"/>
      <w:r w:rsidR="000B3921">
        <w:rPr>
          <w:rFonts w:eastAsia="Arial Unicode MS"/>
          <w:sz w:val="24"/>
          <w:szCs w:val="24"/>
        </w:rPr>
        <w:t xml:space="preserve"> lebih diturunkan angkanya mengingat hal ini menjadi penentu bagi meningkatnya kesehatan masyarakat. </w:t>
      </w:r>
    </w:p>
    <w:p w:rsidR="00E45D30" w:rsidRPr="000B3921" w:rsidRDefault="00E435B5" w:rsidP="000B3921">
      <w:pPr>
        <w:spacing w:line="480" w:lineRule="auto"/>
        <w:ind w:firstLine="912"/>
        <w:jc w:val="both"/>
        <w:rPr>
          <w:rFonts w:eastAsia="Arial Unicode MS"/>
          <w:sz w:val="24"/>
          <w:szCs w:val="24"/>
        </w:rPr>
      </w:pPr>
      <w:r w:rsidRPr="00087696">
        <w:rPr>
          <w:rFonts w:eastAsia="Arial Unicode MS"/>
          <w:sz w:val="24"/>
          <w:szCs w:val="24"/>
        </w:rPr>
        <w:t xml:space="preserve">Keterkaitan antara RPJMD Kab.HSS dengan Renstra Dinas Kesehatan adalah bahwa indikator </w:t>
      </w:r>
      <w:r w:rsidR="00723152">
        <w:rPr>
          <w:rFonts w:eastAsia="Arial Unicode MS"/>
          <w:sz w:val="24"/>
          <w:szCs w:val="24"/>
        </w:rPr>
        <w:t xml:space="preserve">Renstra mendukung indikator </w:t>
      </w:r>
      <w:r w:rsidRPr="00087696">
        <w:rPr>
          <w:rFonts w:eastAsia="Arial Unicode MS"/>
          <w:sz w:val="24"/>
          <w:szCs w:val="24"/>
        </w:rPr>
        <w:t>yang termuat dalam RPJMD</w:t>
      </w:r>
      <w:r w:rsidR="00723152">
        <w:rPr>
          <w:rFonts w:eastAsia="Arial Unicode MS"/>
          <w:sz w:val="24"/>
          <w:szCs w:val="24"/>
        </w:rPr>
        <w:t xml:space="preserve"> diantaranya Angka Kematian Ibu dan Angka Kematian Bayi</w:t>
      </w:r>
      <w:r w:rsidRPr="00087696">
        <w:rPr>
          <w:rFonts w:eastAsia="Arial Unicode MS"/>
          <w:sz w:val="24"/>
          <w:szCs w:val="24"/>
        </w:rPr>
        <w:t xml:space="preserve">. </w:t>
      </w:r>
      <w:r w:rsidR="00723152">
        <w:rPr>
          <w:rFonts w:eastAsia="Arial Unicode MS"/>
          <w:sz w:val="24"/>
          <w:szCs w:val="24"/>
        </w:rPr>
        <w:t xml:space="preserve">. </w:t>
      </w:r>
    </w:p>
    <w:p w:rsidR="00E45D30" w:rsidRPr="00087696" w:rsidRDefault="00E45D30" w:rsidP="00E45D30">
      <w:pPr>
        <w:spacing w:line="480" w:lineRule="auto"/>
        <w:ind w:firstLine="912"/>
        <w:jc w:val="both"/>
        <w:rPr>
          <w:rFonts w:eastAsia="Arial Unicode MS"/>
          <w:sz w:val="24"/>
          <w:szCs w:val="24"/>
        </w:rPr>
      </w:pPr>
      <w:r w:rsidRPr="00087696">
        <w:rPr>
          <w:rFonts w:eastAsia="Arial Unicode MS"/>
          <w:sz w:val="24"/>
          <w:szCs w:val="24"/>
        </w:rPr>
        <w:t>Pencapaian yang diperoleh Dinas Kesehatan Kabupaten Hulu Sungai Selatan pada tahun 20</w:t>
      </w:r>
      <w:r w:rsidR="007C21D2" w:rsidRPr="00087696">
        <w:rPr>
          <w:rFonts w:eastAsia="Arial Unicode MS"/>
          <w:sz w:val="24"/>
          <w:szCs w:val="24"/>
        </w:rPr>
        <w:t>1</w:t>
      </w:r>
      <w:r w:rsidR="006D42FB">
        <w:rPr>
          <w:rFonts w:eastAsia="Arial Unicode MS"/>
          <w:sz w:val="24"/>
          <w:szCs w:val="24"/>
        </w:rPr>
        <w:t xml:space="preserve">7 </w:t>
      </w:r>
      <w:r w:rsidRPr="00087696">
        <w:rPr>
          <w:rFonts w:eastAsia="Arial Unicode MS"/>
          <w:sz w:val="24"/>
          <w:szCs w:val="24"/>
        </w:rPr>
        <w:t xml:space="preserve">merupakan hasil pelaksanaan tupoksi yang optimal oleh seluruh jajaran didukung oleh komitmen daerah </w:t>
      </w:r>
      <w:r w:rsidR="00037EFC" w:rsidRPr="00087696">
        <w:rPr>
          <w:rFonts w:eastAsia="Arial Unicode MS"/>
          <w:sz w:val="24"/>
          <w:szCs w:val="24"/>
        </w:rPr>
        <w:t xml:space="preserve">berupa anggaran </w:t>
      </w:r>
      <w:r w:rsidRPr="00087696">
        <w:rPr>
          <w:rFonts w:eastAsia="Arial Unicode MS"/>
          <w:sz w:val="24"/>
          <w:szCs w:val="24"/>
        </w:rPr>
        <w:t>yang menempatkan pembangunan sektor kesehatan sebagai kegiatan prioritas. Diharapkan dukungan ini dapat terus dilanjutkan dalam upaya optimalisasi pembangunan sektor kesehatan di Kabupaten Hulu Sungai Selatan.</w:t>
      </w:r>
    </w:p>
    <w:p w:rsidR="00E45D30" w:rsidRPr="00087696" w:rsidRDefault="00E45D30" w:rsidP="00E45D30">
      <w:pPr>
        <w:spacing w:line="480" w:lineRule="auto"/>
        <w:ind w:firstLine="912"/>
        <w:jc w:val="both"/>
        <w:rPr>
          <w:rFonts w:eastAsia="Arial Unicode MS"/>
          <w:sz w:val="24"/>
          <w:szCs w:val="24"/>
        </w:rPr>
      </w:pPr>
      <w:r w:rsidRPr="00087696">
        <w:rPr>
          <w:rFonts w:eastAsia="Arial Unicode MS"/>
          <w:sz w:val="24"/>
          <w:szCs w:val="24"/>
        </w:rPr>
        <w:t xml:space="preserve">Demikian Laporan </w:t>
      </w:r>
      <w:r w:rsidR="000D7036" w:rsidRPr="00087696">
        <w:rPr>
          <w:rFonts w:eastAsia="Arial Unicode MS"/>
          <w:sz w:val="24"/>
          <w:szCs w:val="24"/>
        </w:rPr>
        <w:t xml:space="preserve">Kinerja </w:t>
      </w:r>
      <w:r w:rsidRPr="00087696">
        <w:rPr>
          <w:rFonts w:eastAsia="Arial Unicode MS"/>
          <w:sz w:val="24"/>
          <w:szCs w:val="24"/>
        </w:rPr>
        <w:t>Dinas Kesehatan Kabupaten Hulu Sungai Selatan Tahun 20</w:t>
      </w:r>
      <w:r w:rsidR="007C21D2" w:rsidRPr="00087696">
        <w:rPr>
          <w:rFonts w:eastAsia="Arial Unicode MS"/>
          <w:sz w:val="24"/>
          <w:szCs w:val="24"/>
        </w:rPr>
        <w:t>1</w:t>
      </w:r>
      <w:r w:rsidR="006D42FB">
        <w:rPr>
          <w:rFonts w:eastAsia="Arial Unicode MS"/>
          <w:sz w:val="24"/>
          <w:szCs w:val="24"/>
        </w:rPr>
        <w:t xml:space="preserve">7 </w:t>
      </w:r>
      <w:r w:rsidRPr="00087696">
        <w:rPr>
          <w:rFonts w:eastAsia="Arial Unicode MS"/>
          <w:sz w:val="24"/>
          <w:szCs w:val="24"/>
        </w:rPr>
        <w:t xml:space="preserve">disusun sebagai bentuk </w:t>
      </w:r>
      <w:r w:rsidR="006D42FB">
        <w:rPr>
          <w:rFonts w:eastAsia="Arial Unicode MS"/>
          <w:sz w:val="24"/>
          <w:szCs w:val="24"/>
        </w:rPr>
        <w:t>monitoring</w:t>
      </w:r>
      <w:r w:rsidRPr="00087696">
        <w:rPr>
          <w:rFonts w:eastAsia="Arial Unicode MS"/>
          <w:sz w:val="24"/>
          <w:szCs w:val="24"/>
        </w:rPr>
        <w:t xml:space="preserve"> atas apa yang telah </w:t>
      </w:r>
      <w:r w:rsidR="006D42FB">
        <w:rPr>
          <w:rFonts w:eastAsia="Arial Unicode MS"/>
          <w:sz w:val="24"/>
          <w:szCs w:val="24"/>
        </w:rPr>
        <w:t xml:space="preserve">dilaksanakan sepanjang </w:t>
      </w:r>
      <w:r w:rsidR="000B3921">
        <w:rPr>
          <w:rFonts w:eastAsia="Arial Unicode MS"/>
          <w:sz w:val="24"/>
          <w:szCs w:val="24"/>
        </w:rPr>
        <w:t xml:space="preserve">tahun 2017. </w:t>
      </w:r>
      <w:r w:rsidRPr="00087696">
        <w:rPr>
          <w:rFonts w:eastAsia="Arial Unicode MS"/>
          <w:sz w:val="24"/>
          <w:szCs w:val="24"/>
        </w:rPr>
        <w:t>Semoga apa yang tersaji dapat memberikan masukan untuk peningk</w:t>
      </w:r>
      <w:r w:rsidR="006D42FB">
        <w:rPr>
          <w:rFonts w:eastAsia="Arial Unicode MS"/>
          <w:sz w:val="24"/>
          <w:szCs w:val="24"/>
        </w:rPr>
        <w:t>atan kinerja Dinas</w:t>
      </w:r>
      <w:r w:rsidR="000B3921">
        <w:rPr>
          <w:rFonts w:eastAsia="Arial Unicode MS"/>
          <w:sz w:val="24"/>
          <w:szCs w:val="24"/>
        </w:rPr>
        <w:t xml:space="preserve"> Kesehatan dimasa yang akan datang</w:t>
      </w:r>
      <w:r w:rsidRPr="00087696">
        <w:rPr>
          <w:rFonts w:eastAsia="Arial Unicode MS"/>
          <w:sz w:val="24"/>
          <w:szCs w:val="24"/>
        </w:rPr>
        <w:t>.</w:t>
      </w:r>
    </w:p>
    <w:p w:rsidR="000B3921" w:rsidRDefault="000B3921" w:rsidP="005A6D89">
      <w:pPr>
        <w:spacing w:line="480" w:lineRule="auto"/>
        <w:ind w:left="5850"/>
        <w:jc w:val="both"/>
        <w:rPr>
          <w:sz w:val="24"/>
          <w:szCs w:val="24"/>
          <w:lang w:val="sv-SE"/>
        </w:rPr>
      </w:pPr>
    </w:p>
    <w:p w:rsidR="00CE2417" w:rsidRPr="00087696" w:rsidRDefault="00CE2417" w:rsidP="005A6D89">
      <w:pPr>
        <w:spacing w:line="480" w:lineRule="auto"/>
        <w:ind w:left="5850"/>
        <w:jc w:val="both"/>
        <w:rPr>
          <w:sz w:val="24"/>
          <w:szCs w:val="24"/>
        </w:rPr>
      </w:pPr>
      <w:r w:rsidRPr="00087696">
        <w:rPr>
          <w:sz w:val="24"/>
          <w:szCs w:val="24"/>
          <w:lang w:val="sv-SE"/>
        </w:rPr>
        <w:t xml:space="preserve">Kandangan, </w:t>
      </w:r>
      <w:r w:rsidR="007E1EB1">
        <w:rPr>
          <w:sz w:val="24"/>
          <w:szCs w:val="24"/>
          <w:lang w:val="sv-SE"/>
        </w:rPr>
        <w:t>Maret 2018</w:t>
      </w:r>
    </w:p>
    <w:p w:rsidR="00CE2417" w:rsidRPr="00087696" w:rsidRDefault="00B36BEE" w:rsidP="004406C7">
      <w:pPr>
        <w:ind w:left="5040" w:firstLine="914"/>
        <w:jc w:val="both"/>
        <w:rPr>
          <w:sz w:val="24"/>
          <w:szCs w:val="24"/>
          <w:lang w:val="sv-SE"/>
        </w:rPr>
      </w:pPr>
      <w:r w:rsidRPr="00087696">
        <w:rPr>
          <w:sz w:val="24"/>
          <w:szCs w:val="24"/>
          <w:lang w:val="sv-SE"/>
        </w:rPr>
        <w:t>K</w:t>
      </w:r>
      <w:r w:rsidR="00452CC5" w:rsidRPr="00087696">
        <w:rPr>
          <w:sz w:val="24"/>
          <w:szCs w:val="24"/>
          <w:lang w:val="sv-SE"/>
        </w:rPr>
        <w:t>EPALA DINAS,</w:t>
      </w:r>
    </w:p>
    <w:p w:rsidR="00CE2417" w:rsidRPr="00087696" w:rsidRDefault="00CE2417" w:rsidP="005A6D89">
      <w:pPr>
        <w:spacing w:line="480" w:lineRule="auto"/>
        <w:ind w:left="5850" w:firstLine="720"/>
        <w:jc w:val="both"/>
        <w:rPr>
          <w:sz w:val="24"/>
          <w:szCs w:val="24"/>
          <w:lang w:val="sv-SE"/>
        </w:rPr>
      </w:pPr>
    </w:p>
    <w:p w:rsidR="00D8247F" w:rsidRPr="00087696" w:rsidRDefault="00D8247F" w:rsidP="005A6D89">
      <w:pPr>
        <w:spacing w:line="480" w:lineRule="auto"/>
        <w:ind w:left="5850" w:firstLine="720"/>
        <w:jc w:val="both"/>
        <w:rPr>
          <w:sz w:val="24"/>
          <w:szCs w:val="24"/>
          <w:lang w:val="sv-SE"/>
        </w:rPr>
      </w:pPr>
    </w:p>
    <w:p w:rsidR="00CE2417" w:rsidRPr="00087696" w:rsidRDefault="000F79CA" w:rsidP="005A6D89">
      <w:pPr>
        <w:ind w:left="5850"/>
        <w:jc w:val="both"/>
        <w:rPr>
          <w:sz w:val="24"/>
          <w:szCs w:val="24"/>
          <w:lang w:val="sv-SE"/>
        </w:rPr>
      </w:pPr>
      <w:r w:rsidRPr="00087696">
        <w:rPr>
          <w:sz w:val="24"/>
          <w:szCs w:val="24"/>
          <w:lang w:val="sv-SE"/>
        </w:rPr>
        <w:t>dr. Hj. S</w:t>
      </w:r>
      <w:r w:rsidR="00452CC5" w:rsidRPr="00087696">
        <w:rPr>
          <w:sz w:val="24"/>
          <w:szCs w:val="24"/>
          <w:lang w:val="sv-SE"/>
        </w:rPr>
        <w:t>ITI ZAINAB</w:t>
      </w:r>
    </w:p>
    <w:p w:rsidR="00D8247F" w:rsidRPr="00087696" w:rsidRDefault="00CE2417" w:rsidP="005A6D89">
      <w:pPr>
        <w:ind w:left="5850"/>
        <w:jc w:val="both"/>
        <w:rPr>
          <w:sz w:val="24"/>
          <w:szCs w:val="24"/>
          <w:lang w:val="sv-SE"/>
        </w:rPr>
      </w:pPr>
      <w:r w:rsidRPr="00087696">
        <w:rPr>
          <w:sz w:val="24"/>
          <w:szCs w:val="24"/>
          <w:lang w:val="sv-SE"/>
        </w:rPr>
        <w:t xml:space="preserve">Pembina </w:t>
      </w:r>
      <w:r w:rsidR="00087696" w:rsidRPr="00087696">
        <w:rPr>
          <w:sz w:val="24"/>
          <w:szCs w:val="24"/>
          <w:lang w:val="sv-SE"/>
        </w:rPr>
        <w:t>Tk. I</w:t>
      </w:r>
    </w:p>
    <w:p w:rsidR="00CE2417" w:rsidRPr="00087696" w:rsidRDefault="00CE2417" w:rsidP="005A6D89">
      <w:pPr>
        <w:ind w:left="5850"/>
        <w:jc w:val="both"/>
        <w:rPr>
          <w:sz w:val="22"/>
          <w:szCs w:val="22"/>
          <w:lang w:val="sv-SE"/>
        </w:rPr>
      </w:pPr>
      <w:r w:rsidRPr="00087696">
        <w:rPr>
          <w:sz w:val="24"/>
          <w:szCs w:val="24"/>
          <w:lang w:val="sv-SE"/>
        </w:rPr>
        <w:t xml:space="preserve">NIP. </w:t>
      </w:r>
      <w:r w:rsidR="000F79CA" w:rsidRPr="00087696">
        <w:rPr>
          <w:sz w:val="24"/>
          <w:szCs w:val="24"/>
          <w:lang w:val="fi-FI"/>
        </w:rPr>
        <w:t>19710723 200212 2 004</w:t>
      </w:r>
    </w:p>
    <w:sectPr w:rsidR="00CE2417" w:rsidRPr="00087696" w:rsidSect="00151330">
      <w:pgSz w:w="12240" w:h="15840" w:code="1"/>
      <w:pgMar w:top="1440" w:right="1440" w:bottom="1701"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596" w:rsidRDefault="00A00596" w:rsidP="00971E2E">
      <w:r>
        <w:separator/>
      </w:r>
    </w:p>
  </w:endnote>
  <w:endnote w:type="continuationSeparator" w:id="1">
    <w:p w:rsidR="00A00596" w:rsidRDefault="00A00596" w:rsidP="00971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Garamond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9681"/>
      <w:docPartObj>
        <w:docPartGallery w:val="Page Numbers (Bottom of Page)"/>
        <w:docPartUnique/>
      </w:docPartObj>
    </w:sdtPr>
    <w:sdtEndPr>
      <w:rPr>
        <w:color w:val="7F7F7F" w:themeColor="background1" w:themeShade="7F"/>
        <w:spacing w:val="60"/>
      </w:rPr>
    </w:sdtEndPr>
    <w:sdtContent>
      <w:p w:rsidR="006676C7" w:rsidRDefault="006676C7">
        <w:pPr>
          <w:pStyle w:val="Footer"/>
          <w:pBdr>
            <w:top w:val="single" w:sz="4" w:space="1" w:color="D9D9D9" w:themeColor="background1" w:themeShade="D9"/>
          </w:pBdr>
          <w:jc w:val="right"/>
        </w:pPr>
        <w:fldSimple w:instr=" PAGE   \* MERGEFORMAT ">
          <w:r w:rsidR="00F36C49">
            <w:rPr>
              <w:noProof/>
            </w:rPr>
            <w:t>2</w:t>
          </w:r>
        </w:fldSimple>
        <w:r>
          <w:t xml:space="preserve"> | </w:t>
        </w:r>
        <w:r>
          <w:rPr>
            <w:color w:val="7F7F7F" w:themeColor="background1" w:themeShade="7F"/>
            <w:spacing w:val="60"/>
          </w:rPr>
          <w:t>Page</w:t>
        </w:r>
      </w:p>
    </w:sdtContent>
  </w:sdt>
  <w:p w:rsidR="006676C7" w:rsidRDefault="006676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9682"/>
      <w:docPartObj>
        <w:docPartGallery w:val="Page Numbers (Bottom of Page)"/>
        <w:docPartUnique/>
      </w:docPartObj>
    </w:sdtPr>
    <w:sdtContent>
      <w:p w:rsidR="006676C7" w:rsidRDefault="006676C7" w:rsidP="005E2FB0">
        <w:pPr>
          <w:pStyle w:val="Footer"/>
        </w:pPr>
        <w:r>
          <w:rPr>
            <w:rFonts w:asciiTheme="majorHAnsi" w:hAnsiTheme="majorHAnsi"/>
            <w:i/>
            <w:sz w:val="14"/>
            <w:szCs w:val="14"/>
          </w:rPr>
          <w:t>LAKIP DINKES 2017</w:t>
        </w:r>
        <w:r>
          <w:rPr>
            <w:rFonts w:asciiTheme="majorHAnsi" w:hAnsiTheme="majorHAnsi"/>
            <w:i/>
            <w:sz w:val="14"/>
            <w:szCs w:val="14"/>
          </w:rPr>
          <w:tab/>
        </w:r>
        <w:r>
          <w:rPr>
            <w:rFonts w:asciiTheme="majorHAnsi" w:hAnsiTheme="majorHAnsi"/>
            <w:i/>
            <w:sz w:val="14"/>
            <w:szCs w:val="14"/>
          </w:rPr>
          <w:tab/>
        </w:r>
        <w:r>
          <w:rPr>
            <w:rFonts w:asciiTheme="majorHAnsi" w:hAnsiTheme="majorHAnsi"/>
            <w:i/>
            <w:sz w:val="14"/>
            <w:szCs w:val="14"/>
          </w:rPr>
          <w:tab/>
        </w:r>
        <w:r>
          <w:rPr>
            <w:rFonts w:asciiTheme="majorHAnsi" w:hAnsiTheme="majorHAnsi"/>
            <w:i/>
            <w:sz w:val="14"/>
            <w:szCs w:val="14"/>
          </w:rPr>
          <w:tab/>
        </w:r>
        <w:r>
          <w:rPr>
            <w:rFonts w:asciiTheme="majorHAnsi" w:hAnsiTheme="majorHAnsi"/>
            <w:i/>
            <w:sz w:val="14"/>
            <w:szCs w:val="14"/>
          </w:rPr>
          <w:tab/>
        </w:r>
        <w:r>
          <w:rPr>
            <w:rFonts w:asciiTheme="majorHAnsi" w:hAnsiTheme="majorHAnsi"/>
            <w:i/>
            <w:sz w:val="14"/>
            <w:szCs w:val="14"/>
          </w:rPr>
          <w:tab/>
        </w:r>
        <w:r>
          <w:rPr>
            <w:rFonts w:asciiTheme="majorHAnsi" w:hAnsiTheme="majorHAnsi"/>
            <w:i/>
            <w:sz w:val="14"/>
            <w:szCs w:val="14"/>
          </w:rPr>
          <w:tab/>
        </w:r>
        <w:r>
          <w:rPr>
            <w:rFonts w:asciiTheme="majorHAnsi" w:hAnsiTheme="majorHAnsi"/>
            <w:i/>
            <w:sz w:val="14"/>
            <w:szCs w:val="14"/>
          </w:rPr>
          <w:tab/>
        </w:r>
        <w:r>
          <w:t xml:space="preserve">Page | </w:t>
        </w:r>
        <w:fldSimple w:instr=" PAGE   \* MERGEFORMAT ">
          <w:r w:rsidR="00F36C49">
            <w:rPr>
              <w:noProof/>
            </w:rPr>
            <w:t>4</w:t>
          </w:r>
        </w:fldSimple>
      </w:p>
    </w:sdtContent>
  </w:sdt>
  <w:p w:rsidR="006676C7" w:rsidRDefault="006676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C7" w:rsidRDefault="006676C7">
    <w:pPr>
      <w:pStyle w:val="Footer"/>
      <w:pBdr>
        <w:top w:val="thinThickSmallGap" w:sz="24" w:space="1" w:color="622423" w:themeColor="accent2" w:themeShade="7F"/>
      </w:pBdr>
      <w:rPr>
        <w:rFonts w:asciiTheme="majorHAnsi" w:hAnsiTheme="majorHAnsi"/>
      </w:rPr>
    </w:pPr>
    <w:r w:rsidRPr="00147CB4">
      <w:rPr>
        <w:rFonts w:asciiTheme="majorHAnsi" w:hAnsiTheme="majorHAnsi"/>
        <w:i/>
      </w:rPr>
      <w:t xml:space="preserve">LAKIP </w:t>
    </w:r>
    <w:r>
      <w:rPr>
        <w:rFonts w:asciiTheme="majorHAnsi" w:hAnsiTheme="majorHAnsi"/>
        <w:i/>
      </w:rPr>
      <w:t>DINKES KAB. HSS 2017</w:t>
    </w:r>
    <w:r>
      <w:rPr>
        <w:rFonts w:asciiTheme="majorHAnsi" w:hAnsiTheme="majorHAnsi"/>
      </w:rPr>
      <w:ptab w:relativeTo="margin" w:alignment="right" w:leader="none"/>
    </w:r>
    <w:r>
      <w:rPr>
        <w:rFonts w:asciiTheme="majorHAnsi" w:hAnsiTheme="majorHAnsi"/>
      </w:rPr>
      <w:t xml:space="preserve">Page </w:t>
    </w:r>
    <w:r w:rsidRPr="005931DA">
      <w:fldChar w:fldCharType="begin"/>
    </w:r>
    <w:r>
      <w:instrText xml:space="preserve"> PAGE   \* MERGEFORMAT </w:instrText>
    </w:r>
    <w:r w:rsidRPr="005931DA">
      <w:fldChar w:fldCharType="separate"/>
    </w:r>
    <w:r w:rsidR="00F36C49" w:rsidRPr="00F36C49">
      <w:rPr>
        <w:rFonts w:asciiTheme="majorHAnsi" w:hAnsiTheme="majorHAnsi"/>
        <w:noProof/>
      </w:rPr>
      <w:t>5</w:t>
    </w:r>
    <w:r>
      <w:rPr>
        <w:rFonts w:asciiTheme="majorHAnsi" w:hAnsiTheme="majorHAnsi"/>
        <w:noProof/>
      </w:rPr>
      <w:fldChar w:fldCharType="end"/>
    </w:r>
  </w:p>
  <w:p w:rsidR="006676C7" w:rsidRDefault="006676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C7" w:rsidRDefault="006676C7">
    <w:pPr>
      <w:pStyle w:val="Footer"/>
      <w:pBdr>
        <w:top w:val="thinThickSmallGap" w:sz="24" w:space="1" w:color="622423" w:themeColor="accent2" w:themeShade="7F"/>
      </w:pBdr>
      <w:rPr>
        <w:rFonts w:asciiTheme="majorHAnsi" w:hAnsiTheme="majorHAnsi"/>
      </w:rPr>
    </w:pPr>
    <w:r w:rsidRPr="00147CB4">
      <w:rPr>
        <w:rFonts w:asciiTheme="majorHAnsi" w:hAnsiTheme="majorHAnsi"/>
        <w:i/>
      </w:rPr>
      <w:t xml:space="preserve">LAKIP </w:t>
    </w:r>
    <w:r>
      <w:rPr>
        <w:rFonts w:asciiTheme="majorHAnsi" w:hAnsiTheme="majorHAnsi"/>
        <w:i/>
      </w:rPr>
      <w:t>DINKES KAB. HSS 2017</w:t>
    </w:r>
    <w:r>
      <w:rPr>
        <w:rFonts w:asciiTheme="majorHAnsi" w:hAnsiTheme="majorHAnsi"/>
      </w:rPr>
      <w:ptab w:relativeTo="margin" w:alignment="right" w:leader="none"/>
    </w:r>
    <w:r w:rsidRPr="005931DA">
      <w:fldChar w:fldCharType="begin"/>
    </w:r>
    <w:r>
      <w:instrText xml:space="preserve"> PAGE   \* MERGEFORMAT </w:instrText>
    </w:r>
    <w:r w:rsidRPr="005931DA">
      <w:fldChar w:fldCharType="separate"/>
    </w:r>
    <w:r w:rsidR="00F36C49" w:rsidRPr="00F36C49">
      <w:rPr>
        <w:rFonts w:asciiTheme="majorHAnsi" w:hAnsiTheme="majorHAnsi"/>
        <w:noProof/>
      </w:rPr>
      <w:t>7</w:t>
    </w:r>
    <w:r>
      <w:rPr>
        <w:rFonts w:asciiTheme="majorHAnsi" w:hAnsiTheme="majorHAnsi"/>
        <w:noProof/>
      </w:rPr>
      <w:fldChar w:fldCharType="end"/>
    </w:r>
  </w:p>
  <w:p w:rsidR="006676C7" w:rsidRDefault="006676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596" w:rsidRDefault="00A00596" w:rsidP="00971E2E">
      <w:r>
        <w:separator/>
      </w:r>
    </w:p>
  </w:footnote>
  <w:footnote w:type="continuationSeparator" w:id="1">
    <w:p w:rsidR="00A00596" w:rsidRDefault="00A00596" w:rsidP="00971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C7" w:rsidRDefault="006676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893"/>
    <w:multiLevelType w:val="multilevel"/>
    <w:tmpl w:val="3E5A82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F07666"/>
    <w:multiLevelType w:val="hybridMultilevel"/>
    <w:tmpl w:val="ED88F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E3238"/>
    <w:multiLevelType w:val="hybridMultilevel"/>
    <w:tmpl w:val="148216DE"/>
    <w:lvl w:ilvl="0" w:tplc="0409000F">
      <w:start w:val="1"/>
      <w:numFmt w:val="decimal"/>
      <w:lvlText w:val="%1."/>
      <w:lvlJc w:val="left"/>
      <w:pPr>
        <w:ind w:left="1773" w:hanging="360"/>
      </w:p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3">
    <w:nsid w:val="045D210D"/>
    <w:multiLevelType w:val="hybridMultilevel"/>
    <w:tmpl w:val="4060EE9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7D40B22"/>
    <w:multiLevelType w:val="hybridMultilevel"/>
    <w:tmpl w:val="9F54E40E"/>
    <w:lvl w:ilvl="0" w:tplc="0409000F">
      <w:start w:val="1"/>
      <w:numFmt w:val="decimal"/>
      <w:lvlText w:val="%1."/>
      <w:lvlJc w:val="left"/>
      <w:pPr>
        <w:ind w:left="1260" w:hanging="360"/>
      </w:pPr>
      <w:rPr>
        <w:rFonts w:hint="default"/>
      </w:rPr>
    </w:lvl>
    <w:lvl w:ilvl="1" w:tplc="04090019">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nsid w:val="0EC016F0"/>
    <w:multiLevelType w:val="hybridMultilevel"/>
    <w:tmpl w:val="F2F41946"/>
    <w:lvl w:ilvl="0" w:tplc="DFD0A980">
      <w:start w:val="2"/>
      <w:numFmt w:val="upperLetter"/>
      <w:lvlText w:val="%1."/>
      <w:lvlJc w:val="right"/>
      <w:pPr>
        <w:ind w:left="886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33475"/>
    <w:multiLevelType w:val="multilevel"/>
    <w:tmpl w:val="EAE4ED34"/>
    <w:lvl w:ilvl="0">
      <w:start w:val="1"/>
      <w:numFmt w:val="decimal"/>
      <w:lvlText w:val="%1."/>
      <w:lvlJc w:val="left"/>
      <w:pPr>
        <w:ind w:left="1980" w:hanging="360"/>
      </w:pPr>
    </w:lvl>
    <w:lvl w:ilvl="1">
      <w:start w:val="2"/>
      <w:numFmt w:val="decimal"/>
      <w:isLgl/>
      <w:lvlText w:val="%1.%2."/>
      <w:lvlJc w:val="left"/>
      <w:pPr>
        <w:ind w:left="198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7">
    <w:nsid w:val="17C2229F"/>
    <w:multiLevelType w:val="hybridMultilevel"/>
    <w:tmpl w:val="DCE01E9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99F2460"/>
    <w:multiLevelType w:val="hybridMultilevel"/>
    <w:tmpl w:val="57360A22"/>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1A607C0F"/>
    <w:multiLevelType w:val="hybridMultilevel"/>
    <w:tmpl w:val="85D0FDB2"/>
    <w:lvl w:ilvl="0" w:tplc="5808B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3575F"/>
    <w:multiLevelType w:val="hybridMultilevel"/>
    <w:tmpl w:val="6400C50A"/>
    <w:lvl w:ilvl="0" w:tplc="77F6A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34B97"/>
    <w:multiLevelType w:val="hybridMultilevel"/>
    <w:tmpl w:val="5FA49AF6"/>
    <w:lvl w:ilvl="0" w:tplc="C0FC1D6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C51E6C"/>
    <w:multiLevelType w:val="multilevel"/>
    <w:tmpl w:val="81F4CDDE"/>
    <w:lvl w:ilvl="0">
      <w:start w:val="1"/>
      <w:numFmt w:val="decimal"/>
      <w:lvlText w:val="%1"/>
      <w:lvlJc w:val="left"/>
      <w:pPr>
        <w:ind w:left="465" w:hanging="465"/>
      </w:pPr>
      <w:rPr>
        <w:rFonts w:hint="default"/>
      </w:rPr>
    </w:lvl>
    <w:lvl w:ilvl="1">
      <w:start w:val="1"/>
      <w:numFmt w:val="decimal"/>
      <w:lvlText w:val="%1.%2"/>
      <w:lvlJc w:val="left"/>
      <w:pPr>
        <w:ind w:left="2805" w:hanging="465"/>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abstractNum w:abstractNumId="13">
    <w:nsid w:val="28EA577B"/>
    <w:multiLevelType w:val="hybridMultilevel"/>
    <w:tmpl w:val="B6241C04"/>
    <w:lvl w:ilvl="0" w:tplc="B9AA4BE0">
      <w:start w:val="1"/>
      <w:numFmt w:val="upperLetter"/>
      <w:lvlText w:val="%1."/>
      <w:lvlJc w:val="left"/>
      <w:pPr>
        <w:ind w:left="1260" w:hanging="360"/>
      </w:pPr>
      <w:rPr>
        <w:rFonts w:hint="default"/>
      </w:rPr>
    </w:lvl>
    <w:lvl w:ilvl="1" w:tplc="04090019">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nsid w:val="294202B1"/>
    <w:multiLevelType w:val="multilevel"/>
    <w:tmpl w:val="13DC4320"/>
    <w:lvl w:ilvl="0">
      <w:start w:val="1"/>
      <w:numFmt w:val="decimal"/>
      <w:lvlText w:val="%1."/>
      <w:lvlJc w:val="left"/>
      <w:pPr>
        <w:ind w:left="885" w:hanging="360"/>
      </w:pPr>
      <w:rPr>
        <w:rFonts w:hint="default"/>
      </w:rPr>
    </w:lvl>
    <w:lvl w:ilvl="1">
      <w:start w:val="3"/>
      <w:numFmt w:val="decimal"/>
      <w:isLgl/>
      <w:lvlText w:val="%1.%2"/>
      <w:lvlJc w:val="left"/>
      <w:pPr>
        <w:ind w:left="1086"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689"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91" w:hanging="1440"/>
      </w:pPr>
      <w:rPr>
        <w:rFonts w:hint="default"/>
      </w:rPr>
    </w:lvl>
    <w:lvl w:ilvl="7">
      <w:start w:val="1"/>
      <w:numFmt w:val="decimal"/>
      <w:isLgl/>
      <w:lvlText w:val="%1.%2.%3.%4.%5.%6.%7.%8"/>
      <w:lvlJc w:val="left"/>
      <w:pPr>
        <w:ind w:left="2112" w:hanging="1440"/>
      </w:pPr>
      <w:rPr>
        <w:rFonts w:hint="default"/>
      </w:rPr>
    </w:lvl>
    <w:lvl w:ilvl="8">
      <w:start w:val="1"/>
      <w:numFmt w:val="decimal"/>
      <w:isLgl/>
      <w:lvlText w:val="%1.%2.%3.%4.%5.%6.%7.%8.%9"/>
      <w:lvlJc w:val="left"/>
      <w:pPr>
        <w:ind w:left="2493" w:hanging="1800"/>
      </w:pPr>
      <w:rPr>
        <w:rFonts w:hint="default"/>
      </w:rPr>
    </w:lvl>
  </w:abstractNum>
  <w:abstractNum w:abstractNumId="15">
    <w:nsid w:val="2F440DE5"/>
    <w:multiLevelType w:val="hybridMultilevel"/>
    <w:tmpl w:val="DDD264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DCB544F"/>
    <w:multiLevelType w:val="hybridMultilevel"/>
    <w:tmpl w:val="BE4C2292"/>
    <w:lvl w:ilvl="0" w:tplc="DF988D04">
      <w:start w:val="1"/>
      <w:numFmt w:val="decimal"/>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0485AF6"/>
    <w:multiLevelType w:val="multilevel"/>
    <w:tmpl w:val="B2865182"/>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8">
    <w:nsid w:val="40C04D6A"/>
    <w:multiLevelType w:val="hybridMultilevel"/>
    <w:tmpl w:val="C7382F50"/>
    <w:lvl w:ilvl="0" w:tplc="9B0EDE04">
      <w:start w:val="1"/>
      <w:numFmt w:val="upperLetter"/>
      <w:lvlText w:val="%1."/>
      <w:lvlJc w:val="righ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039F4"/>
    <w:multiLevelType w:val="hybridMultilevel"/>
    <w:tmpl w:val="F1500D4A"/>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0">
    <w:nsid w:val="41F927AA"/>
    <w:multiLevelType w:val="multilevel"/>
    <w:tmpl w:val="CF684440"/>
    <w:lvl w:ilvl="0">
      <w:start w:val="2"/>
      <w:numFmt w:val="decimal"/>
      <w:lvlText w:val="%1."/>
      <w:lvlJc w:val="left"/>
      <w:pPr>
        <w:ind w:left="420" w:hanging="42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1">
    <w:nsid w:val="43497B17"/>
    <w:multiLevelType w:val="multilevel"/>
    <w:tmpl w:val="D7A8D88E"/>
    <w:lvl w:ilvl="0">
      <w:start w:val="1"/>
      <w:numFmt w:val="decimal"/>
      <w:lvlText w:val="%1."/>
      <w:lvlJc w:val="left"/>
      <w:pPr>
        <w:tabs>
          <w:tab w:val="num" w:pos="0"/>
        </w:tabs>
        <w:ind w:left="720" w:hanging="360"/>
      </w:pPr>
      <w:rPr>
        <w:rFonts w:ascii="Candara" w:eastAsia="Times New Roman" w:hAnsi="Candara" w:cs="AGaramondPro-Regular" w:hint="default"/>
        <w:b w:val="0"/>
        <w:color w:val="000000"/>
      </w:rPr>
    </w:lvl>
    <w:lvl w:ilvl="1">
      <w:start w:val="1"/>
      <w:numFmt w:val="decimal"/>
      <w:isLgl/>
      <w:lvlText w:val="2.%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434C79FD"/>
    <w:multiLevelType w:val="multilevel"/>
    <w:tmpl w:val="1B04EB98"/>
    <w:styleLink w:val="Style1"/>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494E0A94"/>
    <w:multiLevelType w:val="hybridMultilevel"/>
    <w:tmpl w:val="BC686240"/>
    <w:lvl w:ilvl="0" w:tplc="375C4568">
      <w:start w:val="1"/>
      <w:numFmt w:val="decimal"/>
      <w:lvlText w:val="%1."/>
      <w:lvlJc w:val="left"/>
      <w:pPr>
        <w:ind w:left="720" w:hanging="360"/>
      </w:pPr>
      <w:rPr>
        <w:rFonts w:asciiTheme="minorHAnsi" w:eastAsiaTheme="minorEastAsia" w:hAnsiTheme="minorHAnsi" w:cs="Arial"/>
        <w:color w:val="000000"/>
        <w:lang w:val="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304F27"/>
    <w:multiLevelType w:val="hybridMultilevel"/>
    <w:tmpl w:val="9160815A"/>
    <w:lvl w:ilvl="0" w:tplc="A9FCABFE">
      <w:start w:val="1"/>
      <w:numFmt w:val="lowerLetter"/>
      <w:lvlText w:val="%1."/>
      <w:lvlJc w:val="left"/>
      <w:pPr>
        <w:tabs>
          <w:tab w:val="num" w:pos="6900"/>
        </w:tabs>
        <w:ind w:left="690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5">
    <w:nsid w:val="56496FA0"/>
    <w:multiLevelType w:val="hybridMultilevel"/>
    <w:tmpl w:val="3A9831F4"/>
    <w:lvl w:ilvl="0" w:tplc="BD40D53A">
      <w:start w:val="1"/>
      <w:numFmt w:val="decimal"/>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597A6E7B"/>
    <w:multiLevelType w:val="hybridMultilevel"/>
    <w:tmpl w:val="5874C0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18D33D9"/>
    <w:multiLevelType w:val="hybridMultilevel"/>
    <w:tmpl w:val="76AAC8C6"/>
    <w:lvl w:ilvl="0" w:tplc="D69CA532">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4A3008"/>
    <w:multiLevelType w:val="hybridMultilevel"/>
    <w:tmpl w:val="C408EE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88037E"/>
    <w:multiLevelType w:val="hybridMultilevel"/>
    <w:tmpl w:val="4A40DD60"/>
    <w:lvl w:ilvl="0" w:tplc="9B0EDE04">
      <w:start w:val="1"/>
      <w:numFmt w:val="upperLetter"/>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4357C8"/>
    <w:multiLevelType w:val="hybridMultilevel"/>
    <w:tmpl w:val="95B4B82E"/>
    <w:lvl w:ilvl="0" w:tplc="E90AAA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397338"/>
    <w:multiLevelType w:val="hybridMultilevel"/>
    <w:tmpl w:val="EAC4EB0E"/>
    <w:lvl w:ilvl="0" w:tplc="F21A94EE">
      <w:start w:val="4"/>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6F2B2416"/>
    <w:multiLevelType w:val="multilevel"/>
    <w:tmpl w:val="551A245E"/>
    <w:lvl w:ilvl="0">
      <w:start w:val="2"/>
      <w:numFmt w:val="decimal"/>
      <w:lvlText w:val="%1."/>
      <w:lvlJc w:val="left"/>
      <w:pPr>
        <w:ind w:left="420" w:hanging="42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3">
    <w:nsid w:val="71244A0C"/>
    <w:multiLevelType w:val="hybridMultilevel"/>
    <w:tmpl w:val="0B7E624E"/>
    <w:lvl w:ilvl="0" w:tplc="7A98C076">
      <w:start w:val="1"/>
      <w:numFmt w:val="decimal"/>
      <w:lvlText w:val="%1."/>
      <w:lvlJc w:val="left"/>
      <w:pPr>
        <w:ind w:left="1571" w:hanging="360"/>
      </w:pPr>
      <w:rPr>
        <w:rFonts w:hint="default"/>
        <w:sz w:val="16"/>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770B3A96"/>
    <w:multiLevelType w:val="hybridMultilevel"/>
    <w:tmpl w:val="7928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955C5"/>
    <w:multiLevelType w:val="hybridMultilevel"/>
    <w:tmpl w:val="D8ACFD08"/>
    <w:lvl w:ilvl="0" w:tplc="E57ECE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27"/>
  </w:num>
  <w:num w:numId="4">
    <w:abstractNumId w:val="29"/>
  </w:num>
  <w:num w:numId="5">
    <w:abstractNumId w:val="22"/>
  </w:num>
  <w:num w:numId="6">
    <w:abstractNumId w:val="14"/>
  </w:num>
  <w:num w:numId="7">
    <w:abstractNumId w:val="18"/>
  </w:num>
  <w:num w:numId="8">
    <w:abstractNumId w:val="28"/>
  </w:num>
  <w:num w:numId="9">
    <w:abstractNumId w:val="2"/>
  </w:num>
  <w:num w:numId="10">
    <w:abstractNumId w:val="21"/>
  </w:num>
  <w:num w:numId="11">
    <w:abstractNumId w:val="23"/>
  </w:num>
  <w:num w:numId="12">
    <w:abstractNumId w:val="15"/>
  </w:num>
  <w:num w:numId="13">
    <w:abstractNumId w:val="3"/>
  </w:num>
  <w:num w:numId="14">
    <w:abstractNumId w:val="8"/>
  </w:num>
  <w:num w:numId="15">
    <w:abstractNumId w:val="1"/>
  </w:num>
  <w:num w:numId="16">
    <w:abstractNumId w:val="34"/>
  </w:num>
  <w:num w:numId="17">
    <w:abstractNumId w:val="9"/>
  </w:num>
  <w:num w:numId="18">
    <w:abstractNumId w:val="30"/>
  </w:num>
  <w:num w:numId="19">
    <w:abstractNumId w:val="25"/>
  </w:num>
  <w:num w:numId="20">
    <w:abstractNumId w:val="10"/>
  </w:num>
  <w:num w:numId="21">
    <w:abstractNumId w:val="35"/>
  </w:num>
  <w:num w:numId="22">
    <w:abstractNumId w:val="7"/>
  </w:num>
  <w:num w:numId="23">
    <w:abstractNumId w:val="11"/>
  </w:num>
  <w:num w:numId="24">
    <w:abstractNumId w:val="26"/>
  </w:num>
  <w:num w:numId="25">
    <w:abstractNumId w:val="5"/>
  </w:num>
  <w:num w:numId="26">
    <w:abstractNumId w:val="33"/>
  </w:num>
  <w:num w:numId="27">
    <w:abstractNumId w:val="13"/>
  </w:num>
  <w:num w:numId="28">
    <w:abstractNumId w:val="0"/>
  </w:num>
  <w:num w:numId="29">
    <w:abstractNumId w:val="17"/>
  </w:num>
  <w:num w:numId="30">
    <w:abstractNumId w:val="6"/>
  </w:num>
  <w:num w:numId="31">
    <w:abstractNumId w:val="4"/>
  </w:num>
  <w:num w:numId="32">
    <w:abstractNumId w:val="12"/>
  </w:num>
  <w:num w:numId="33">
    <w:abstractNumId w:val="20"/>
  </w:num>
  <w:num w:numId="34">
    <w:abstractNumId w:val="32"/>
  </w:num>
  <w:num w:numId="35">
    <w:abstractNumId w:val="19"/>
  </w:num>
  <w:num w:numId="36">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footnotePr>
    <w:footnote w:id="0"/>
    <w:footnote w:id="1"/>
  </w:footnotePr>
  <w:endnotePr>
    <w:endnote w:id="0"/>
    <w:endnote w:id="1"/>
  </w:endnotePr>
  <w:compat/>
  <w:rsids>
    <w:rsidRoot w:val="007C1858"/>
    <w:rsid w:val="0000078C"/>
    <w:rsid w:val="00000B9A"/>
    <w:rsid w:val="0000147E"/>
    <w:rsid w:val="00001EF4"/>
    <w:rsid w:val="00006004"/>
    <w:rsid w:val="00010125"/>
    <w:rsid w:val="0001057C"/>
    <w:rsid w:val="00010A9D"/>
    <w:rsid w:val="00010C35"/>
    <w:rsid w:val="00010F5E"/>
    <w:rsid w:val="00011680"/>
    <w:rsid w:val="00012186"/>
    <w:rsid w:val="000121B5"/>
    <w:rsid w:val="00012D2A"/>
    <w:rsid w:val="0001574C"/>
    <w:rsid w:val="00015863"/>
    <w:rsid w:val="00016523"/>
    <w:rsid w:val="00016CA3"/>
    <w:rsid w:val="00016D16"/>
    <w:rsid w:val="000178F5"/>
    <w:rsid w:val="000212EB"/>
    <w:rsid w:val="000224FB"/>
    <w:rsid w:val="00022843"/>
    <w:rsid w:val="000229FB"/>
    <w:rsid w:val="00023B7B"/>
    <w:rsid w:val="00023C24"/>
    <w:rsid w:val="00024606"/>
    <w:rsid w:val="000249CF"/>
    <w:rsid w:val="000260C6"/>
    <w:rsid w:val="00026F0B"/>
    <w:rsid w:val="000270F1"/>
    <w:rsid w:val="0002735E"/>
    <w:rsid w:val="00027442"/>
    <w:rsid w:val="00027EE5"/>
    <w:rsid w:val="00030C76"/>
    <w:rsid w:val="00031316"/>
    <w:rsid w:val="00032001"/>
    <w:rsid w:val="000329F6"/>
    <w:rsid w:val="0003407B"/>
    <w:rsid w:val="00036AC5"/>
    <w:rsid w:val="00037BEA"/>
    <w:rsid w:val="00037EFC"/>
    <w:rsid w:val="00040764"/>
    <w:rsid w:val="000412DE"/>
    <w:rsid w:val="000413FF"/>
    <w:rsid w:val="00041448"/>
    <w:rsid w:val="0004259D"/>
    <w:rsid w:val="00042C7A"/>
    <w:rsid w:val="000458AF"/>
    <w:rsid w:val="00045932"/>
    <w:rsid w:val="00045C3B"/>
    <w:rsid w:val="00045DD8"/>
    <w:rsid w:val="0004641E"/>
    <w:rsid w:val="00046BDC"/>
    <w:rsid w:val="00046DBA"/>
    <w:rsid w:val="000472FA"/>
    <w:rsid w:val="00047BF8"/>
    <w:rsid w:val="00050344"/>
    <w:rsid w:val="00050C7A"/>
    <w:rsid w:val="00050E76"/>
    <w:rsid w:val="0005130F"/>
    <w:rsid w:val="00052C6D"/>
    <w:rsid w:val="00053B49"/>
    <w:rsid w:val="00053CAE"/>
    <w:rsid w:val="00053F56"/>
    <w:rsid w:val="000544E3"/>
    <w:rsid w:val="00055425"/>
    <w:rsid w:val="00055648"/>
    <w:rsid w:val="00055DA2"/>
    <w:rsid w:val="00055F99"/>
    <w:rsid w:val="00056EE9"/>
    <w:rsid w:val="000600A4"/>
    <w:rsid w:val="00061014"/>
    <w:rsid w:val="0006144A"/>
    <w:rsid w:val="0006433C"/>
    <w:rsid w:val="00064F8D"/>
    <w:rsid w:val="0006509B"/>
    <w:rsid w:val="000666B1"/>
    <w:rsid w:val="00067305"/>
    <w:rsid w:val="00070660"/>
    <w:rsid w:val="000706CC"/>
    <w:rsid w:val="000716A6"/>
    <w:rsid w:val="00072144"/>
    <w:rsid w:val="00073283"/>
    <w:rsid w:val="000738A0"/>
    <w:rsid w:val="00074516"/>
    <w:rsid w:val="00074E45"/>
    <w:rsid w:val="00076150"/>
    <w:rsid w:val="0007653C"/>
    <w:rsid w:val="00076AC9"/>
    <w:rsid w:val="00076DBF"/>
    <w:rsid w:val="000773C8"/>
    <w:rsid w:val="000816EB"/>
    <w:rsid w:val="000817FA"/>
    <w:rsid w:val="00081DA1"/>
    <w:rsid w:val="0008331D"/>
    <w:rsid w:val="000847DC"/>
    <w:rsid w:val="00084D83"/>
    <w:rsid w:val="00086066"/>
    <w:rsid w:val="000860B3"/>
    <w:rsid w:val="00086926"/>
    <w:rsid w:val="00086A02"/>
    <w:rsid w:val="00087589"/>
    <w:rsid w:val="00087696"/>
    <w:rsid w:val="00090827"/>
    <w:rsid w:val="00091DAF"/>
    <w:rsid w:val="0009225E"/>
    <w:rsid w:val="00093210"/>
    <w:rsid w:val="00093C90"/>
    <w:rsid w:val="0009414F"/>
    <w:rsid w:val="00094967"/>
    <w:rsid w:val="00094C35"/>
    <w:rsid w:val="00094E1A"/>
    <w:rsid w:val="00094F3D"/>
    <w:rsid w:val="000963B2"/>
    <w:rsid w:val="000964CC"/>
    <w:rsid w:val="00096725"/>
    <w:rsid w:val="000A05E9"/>
    <w:rsid w:val="000A112C"/>
    <w:rsid w:val="000A1289"/>
    <w:rsid w:val="000A355A"/>
    <w:rsid w:val="000A3AFC"/>
    <w:rsid w:val="000A3DB2"/>
    <w:rsid w:val="000A3EE2"/>
    <w:rsid w:val="000A5ABA"/>
    <w:rsid w:val="000A5B98"/>
    <w:rsid w:val="000A626F"/>
    <w:rsid w:val="000B0351"/>
    <w:rsid w:val="000B1610"/>
    <w:rsid w:val="000B19A5"/>
    <w:rsid w:val="000B1D6C"/>
    <w:rsid w:val="000B3921"/>
    <w:rsid w:val="000B45C5"/>
    <w:rsid w:val="000B47D0"/>
    <w:rsid w:val="000B5E48"/>
    <w:rsid w:val="000B74BF"/>
    <w:rsid w:val="000B7C93"/>
    <w:rsid w:val="000B7D0C"/>
    <w:rsid w:val="000C1132"/>
    <w:rsid w:val="000C151E"/>
    <w:rsid w:val="000C1BAD"/>
    <w:rsid w:val="000C1F71"/>
    <w:rsid w:val="000C2679"/>
    <w:rsid w:val="000C292E"/>
    <w:rsid w:val="000C3290"/>
    <w:rsid w:val="000C3756"/>
    <w:rsid w:val="000C49B1"/>
    <w:rsid w:val="000C4D82"/>
    <w:rsid w:val="000C4EEF"/>
    <w:rsid w:val="000C54E2"/>
    <w:rsid w:val="000C642E"/>
    <w:rsid w:val="000C757D"/>
    <w:rsid w:val="000D01FC"/>
    <w:rsid w:val="000D08AA"/>
    <w:rsid w:val="000D08FB"/>
    <w:rsid w:val="000D26EA"/>
    <w:rsid w:val="000D3200"/>
    <w:rsid w:val="000D3AD9"/>
    <w:rsid w:val="000D3FD8"/>
    <w:rsid w:val="000D44DE"/>
    <w:rsid w:val="000D4E9C"/>
    <w:rsid w:val="000D52FC"/>
    <w:rsid w:val="000D5678"/>
    <w:rsid w:val="000D5699"/>
    <w:rsid w:val="000D5978"/>
    <w:rsid w:val="000D6264"/>
    <w:rsid w:val="000D6D6C"/>
    <w:rsid w:val="000D7036"/>
    <w:rsid w:val="000D792E"/>
    <w:rsid w:val="000E0103"/>
    <w:rsid w:val="000E0747"/>
    <w:rsid w:val="000E0A4C"/>
    <w:rsid w:val="000E3D3D"/>
    <w:rsid w:val="000E3F2D"/>
    <w:rsid w:val="000E4310"/>
    <w:rsid w:val="000E4684"/>
    <w:rsid w:val="000E580C"/>
    <w:rsid w:val="000E5AC2"/>
    <w:rsid w:val="000E6215"/>
    <w:rsid w:val="000E62DF"/>
    <w:rsid w:val="000E6B42"/>
    <w:rsid w:val="000F1816"/>
    <w:rsid w:val="000F1FA2"/>
    <w:rsid w:val="000F2F91"/>
    <w:rsid w:val="000F31BC"/>
    <w:rsid w:val="000F6BC4"/>
    <w:rsid w:val="000F79CA"/>
    <w:rsid w:val="00102334"/>
    <w:rsid w:val="00102AE1"/>
    <w:rsid w:val="00105B6C"/>
    <w:rsid w:val="00105C51"/>
    <w:rsid w:val="00105DF6"/>
    <w:rsid w:val="00106B55"/>
    <w:rsid w:val="00107043"/>
    <w:rsid w:val="001072ED"/>
    <w:rsid w:val="001076D3"/>
    <w:rsid w:val="00110D00"/>
    <w:rsid w:val="00111108"/>
    <w:rsid w:val="0011219C"/>
    <w:rsid w:val="0011223E"/>
    <w:rsid w:val="00112E20"/>
    <w:rsid w:val="00113023"/>
    <w:rsid w:val="00113A9C"/>
    <w:rsid w:val="00114220"/>
    <w:rsid w:val="001158E9"/>
    <w:rsid w:val="00115C20"/>
    <w:rsid w:val="001162D0"/>
    <w:rsid w:val="00116EFD"/>
    <w:rsid w:val="00117098"/>
    <w:rsid w:val="00117665"/>
    <w:rsid w:val="00117698"/>
    <w:rsid w:val="00117A3D"/>
    <w:rsid w:val="00117E13"/>
    <w:rsid w:val="00120801"/>
    <w:rsid w:val="00122FC1"/>
    <w:rsid w:val="001239D0"/>
    <w:rsid w:val="00127306"/>
    <w:rsid w:val="0012752C"/>
    <w:rsid w:val="0013324F"/>
    <w:rsid w:val="00133655"/>
    <w:rsid w:val="00134153"/>
    <w:rsid w:val="001368B7"/>
    <w:rsid w:val="00136B7D"/>
    <w:rsid w:val="00137489"/>
    <w:rsid w:val="0013751D"/>
    <w:rsid w:val="00141210"/>
    <w:rsid w:val="001418D5"/>
    <w:rsid w:val="00141F93"/>
    <w:rsid w:val="00142674"/>
    <w:rsid w:val="00143293"/>
    <w:rsid w:val="00143783"/>
    <w:rsid w:val="00146FE2"/>
    <w:rsid w:val="0014767D"/>
    <w:rsid w:val="001478B1"/>
    <w:rsid w:val="00147CB4"/>
    <w:rsid w:val="0015015D"/>
    <w:rsid w:val="00151330"/>
    <w:rsid w:val="00152234"/>
    <w:rsid w:val="0015361D"/>
    <w:rsid w:val="0015364F"/>
    <w:rsid w:val="0015423F"/>
    <w:rsid w:val="00154F0A"/>
    <w:rsid w:val="001556D5"/>
    <w:rsid w:val="00155BA4"/>
    <w:rsid w:val="00156934"/>
    <w:rsid w:val="00157063"/>
    <w:rsid w:val="00160008"/>
    <w:rsid w:val="001611BA"/>
    <w:rsid w:val="00161264"/>
    <w:rsid w:val="00161483"/>
    <w:rsid w:val="00161DA1"/>
    <w:rsid w:val="001622F9"/>
    <w:rsid w:val="00163214"/>
    <w:rsid w:val="0016432E"/>
    <w:rsid w:val="00166322"/>
    <w:rsid w:val="0016690E"/>
    <w:rsid w:val="00166C41"/>
    <w:rsid w:val="001678CD"/>
    <w:rsid w:val="00167F16"/>
    <w:rsid w:val="001701D4"/>
    <w:rsid w:val="0017023A"/>
    <w:rsid w:val="00171381"/>
    <w:rsid w:val="00173AC4"/>
    <w:rsid w:val="0017547E"/>
    <w:rsid w:val="00175862"/>
    <w:rsid w:val="001763B2"/>
    <w:rsid w:val="00176D86"/>
    <w:rsid w:val="00177471"/>
    <w:rsid w:val="00177ECB"/>
    <w:rsid w:val="00180E3B"/>
    <w:rsid w:val="00184430"/>
    <w:rsid w:val="00184F83"/>
    <w:rsid w:val="0018523B"/>
    <w:rsid w:val="00185353"/>
    <w:rsid w:val="001864B8"/>
    <w:rsid w:val="001866C4"/>
    <w:rsid w:val="00186E82"/>
    <w:rsid w:val="001871E5"/>
    <w:rsid w:val="001871EC"/>
    <w:rsid w:val="001916CC"/>
    <w:rsid w:val="0019263F"/>
    <w:rsid w:val="001926B1"/>
    <w:rsid w:val="00192BF3"/>
    <w:rsid w:val="00195C7E"/>
    <w:rsid w:val="001965FF"/>
    <w:rsid w:val="00196FE9"/>
    <w:rsid w:val="0019716C"/>
    <w:rsid w:val="001A01F6"/>
    <w:rsid w:val="001A112D"/>
    <w:rsid w:val="001A16DE"/>
    <w:rsid w:val="001A1EBA"/>
    <w:rsid w:val="001A2FC9"/>
    <w:rsid w:val="001A30EA"/>
    <w:rsid w:val="001A4EC7"/>
    <w:rsid w:val="001A5116"/>
    <w:rsid w:val="001A73BE"/>
    <w:rsid w:val="001A7D2D"/>
    <w:rsid w:val="001A7DCE"/>
    <w:rsid w:val="001B0775"/>
    <w:rsid w:val="001B2076"/>
    <w:rsid w:val="001B2710"/>
    <w:rsid w:val="001B4131"/>
    <w:rsid w:val="001B4A69"/>
    <w:rsid w:val="001B54D6"/>
    <w:rsid w:val="001B643B"/>
    <w:rsid w:val="001B690E"/>
    <w:rsid w:val="001B70D4"/>
    <w:rsid w:val="001C17DA"/>
    <w:rsid w:val="001C205E"/>
    <w:rsid w:val="001C2723"/>
    <w:rsid w:val="001C4707"/>
    <w:rsid w:val="001C4893"/>
    <w:rsid w:val="001C4D15"/>
    <w:rsid w:val="001C4E12"/>
    <w:rsid w:val="001C532B"/>
    <w:rsid w:val="001C6B18"/>
    <w:rsid w:val="001C78AF"/>
    <w:rsid w:val="001C78E4"/>
    <w:rsid w:val="001C7C74"/>
    <w:rsid w:val="001D00D8"/>
    <w:rsid w:val="001D0267"/>
    <w:rsid w:val="001D5083"/>
    <w:rsid w:val="001D5574"/>
    <w:rsid w:val="001D5E71"/>
    <w:rsid w:val="001D6DE4"/>
    <w:rsid w:val="001D7107"/>
    <w:rsid w:val="001D76BA"/>
    <w:rsid w:val="001D7808"/>
    <w:rsid w:val="001D7A65"/>
    <w:rsid w:val="001D7E08"/>
    <w:rsid w:val="001E1719"/>
    <w:rsid w:val="001E17F8"/>
    <w:rsid w:val="001E1C1D"/>
    <w:rsid w:val="001E37D9"/>
    <w:rsid w:val="001E4CC4"/>
    <w:rsid w:val="001E5404"/>
    <w:rsid w:val="001E5DE0"/>
    <w:rsid w:val="001E6C1B"/>
    <w:rsid w:val="001E7051"/>
    <w:rsid w:val="001E7154"/>
    <w:rsid w:val="001F0698"/>
    <w:rsid w:val="001F181A"/>
    <w:rsid w:val="001F2F11"/>
    <w:rsid w:val="001F470F"/>
    <w:rsid w:val="001F475E"/>
    <w:rsid w:val="001F6761"/>
    <w:rsid w:val="001F70FB"/>
    <w:rsid w:val="001F74F7"/>
    <w:rsid w:val="001F763E"/>
    <w:rsid w:val="001F796C"/>
    <w:rsid w:val="001F7BF2"/>
    <w:rsid w:val="002009A7"/>
    <w:rsid w:val="00201CB3"/>
    <w:rsid w:val="00202205"/>
    <w:rsid w:val="002025A8"/>
    <w:rsid w:val="00202B4F"/>
    <w:rsid w:val="00203F3A"/>
    <w:rsid w:val="00204E59"/>
    <w:rsid w:val="002052C6"/>
    <w:rsid w:val="00205AE6"/>
    <w:rsid w:val="00205BCD"/>
    <w:rsid w:val="00206145"/>
    <w:rsid w:val="002066A3"/>
    <w:rsid w:val="00206FBC"/>
    <w:rsid w:val="00210086"/>
    <w:rsid w:val="002101AC"/>
    <w:rsid w:val="002101FD"/>
    <w:rsid w:val="00210458"/>
    <w:rsid w:val="0021130C"/>
    <w:rsid w:val="00212652"/>
    <w:rsid w:val="00212EE6"/>
    <w:rsid w:val="0021326C"/>
    <w:rsid w:val="002157BD"/>
    <w:rsid w:val="00216479"/>
    <w:rsid w:val="00220304"/>
    <w:rsid w:val="00220311"/>
    <w:rsid w:val="002206E7"/>
    <w:rsid w:val="0022122E"/>
    <w:rsid w:val="00221655"/>
    <w:rsid w:val="0022171D"/>
    <w:rsid w:val="00221FA7"/>
    <w:rsid w:val="00222DC9"/>
    <w:rsid w:val="002230B4"/>
    <w:rsid w:val="0022349C"/>
    <w:rsid w:val="0022561F"/>
    <w:rsid w:val="00226054"/>
    <w:rsid w:val="00227084"/>
    <w:rsid w:val="00227605"/>
    <w:rsid w:val="00227F7A"/>
    <w:rsid w:val="00230623"/>
    <w:rsid w:val="00231A09"/>
    <w:rsid w:val="00231B93"/>
    <w:rsid w:val="00232879"/>
    <w:rsid w:val="002333B6"/>
    <w:rsid w:val="00234FDD"/>
    <w:rsid w:val="002351CF"/>
    <w:rsid w:val="002352F8"/>
    <w:rsid w:val="00236556"/>
    <w:rsid w:val="0023684A"/>
    <w:rsid w:val="00237DE4"/>
    <w:rsid w:val="00240099"/>
    <w:rsid w:val="00240E6A"/>
    <w:rsid w:val="0024173D"/>
    <w:rsid w:val="002418F8"/>
    <w:rsid w:val="0024251B"/>
    <w:rsid w:val="00242F89"/>
    <w:rsid w:val="0024309A"/>
    <w:rsid w:val="00243A61"/>
    <w:rsid w:val="00244494"/>
    <w:rsid w:val="00244553"/>
    <w:rsid w:val="0024560E"/>
    <w:rsid w:val="002466A8"/>
    <w:rsid w:val="00246D6E"/>
    <w:rsid w:val="00246FCF"/>
    <w:rsid w:val="00250228"/>
    <w:rsid w:val="00250841"/>
    <w:rsid w:val="002517F7"/>
    <w:rsid w:val="00251845"/>
    <w:rsid w:val="00254320"/>
    <w:rsid w:val="00254A04"/>
    <w:rsid w:val="00255573"/>
    <w:rsid w:val="00257454"/>
    <w:rsid w:val="00257978"/>
    <w:rsid w:val="00257ED6"/>
    <w:rsid w:val="002612E7"/>
    <w:rsid w:val="00261E13"/>
    <w:rsid w:val="00262754"/>
    <w:rsid w:val="002628FD"/>
    <w:rsid w:val="0026355E"/>
    <w:rsid w:val="00264F49"/>
    <w:rsid w:val="002654F0"/>
    <w:rsid w:val="00265B61"/>
    <w:rsid w:val="00265F78"/>
    <w:rsid w:val="0026625F"/>
    <w:rsid w:val="00266361"/>
    <w:rsid w:val="0026671C"/>
    <w:rsid w:val="00266834"/>
    <w:rsid w:val="00266E90"/>
    <w:rsid w:val="00267E39"/>
    <w:rsid w:val="00270E85"/>
    <w:rsid w:val="00272C7D"/>
    <w:rsid w:val="002730C0"/>
    <w:rsid w:val="002743C0"/>
    <w:rsid w:val="00274DDE"/>
    <w:rsid w:val="00274EE3"/>
    <w:rsid w:val="0027536C"/>
    <w:rsid w:val="0027560A"/>
    <w:rsid w:val="00275D4A"/>
    <w:rsid w:val="00275F5A"/>
    <w:rsid w:val="00276108"/>
    <w:rsid w:val="002767CE"/>
    <w:rsid w:val="002774AD"/>
    <w:rsid w:val="00280258"/>
    <w:rsid w:val="00281024"/>
    <w:rsid w:val="00281026"/>
    <w:rsid w:val="0028184E"/>
    <w:rsid w:val="00281E32"/>
    <w:rsid w:val="00282133"/>
    <w:rsid w:val="002821B7"/>
    <w:rsid w:val="00283980"/>
    <w:rsid w:val="00284E7E"/>
    <w:rsid w:val="00284FAC"/>
    <w:rsid w:val="00286691"/>
    <w:rsid w:val="0028773D"/>
    <w:rsid w:val="002877F6"/>
    <w:rsid w:val="00291997"/>
    <w:rsid w:val="00297DD4"/>
    <w:rsid w:val="002A1258"/>
    <w:rsid w:val="002A2595"/>
    <w:rsid w:val="002A3248"/>
    <w:rsid w:val="002A3939"/>
    <w:rsid w:val="002A6575"/>
    <w:rsid w:val="002A681A"/>
    <w:rsid w:val="002A6DC6"/>
    <w:rsid w:val="002B068A"/>
    <w:rsid w:val="002B1687"/>
    <w:rsid w:val="002B1A7F"/>
    <w:rsid w:val="002B1EAB"/>
    <w:rsid w:val="002B255D"/>
    <w:rsid w:val="002B37CE"/>
    <w:rsid w:val="002B4422"/>
    <w:rsid w:val="002B5467"/>
    <w:rsid w:val="002B69C9"/>
    <w:rsid w:val="002B6FF7"/>
    <w:rsid w:val="002B7AD6"/>
    <w:rsid w:val="002C042F"/>
    <w:rsid w:val="002C07C2"/>
    <w:rsid w:val="002C0CF7"/>
    <w:rsid w:val="002C134A"/>
    <w:rsid w:val="002C1654"/>
    <w:rsid w:val="002C1C8A"/>
    <w:rsid w:val="002C1F8D"/>
    <w:rsid w:val="002C228D"/>
    <w:rsid w:val="002C22E4"/>
    <w:rsid w:val="002C32D8"/>
    <w:rsid w:val="002C3D58"/>
    <w:rsid w:val="002C5171"/>
    <w:rsid w:val="002C5CA1"/>
    <w:rsid w:val="002C5F79"/>
    <w:rsid w:val="002C7E9A"/>
    <w:rsid w:val="002D0281"/>
    <w:rsid w:val="002D1EC6"/>
    <w:rsid w:val="002D3ACA"/>
    <w:rsid w:val="002D405A"/>
    <w:rsid w:val="002D620D"/>
    <w:rsid w:val="002D652C"/>
    <w:rsid w:val="002D6CA7"/>
    <w:rsid w:val="002D6F95"/>
    <w:rsid w:val="002D7743"/>
    <w:rsid w:val="002E0486"/>
    <w:rsid w:val="002E0C62"/>
    <w:rsid w:val="002E11AE"/>
    <w:rsid w:val="002E14D5"/>
    <w:rsid w:val="002E30DF"/>
    <w:rsid w:val="002E444F"/>
    <w:rsid w:val="002E598D"/>
    <w:rsid w:val="002E724A"/>
    <w:rsid w:val="002E7F07"/>
    <w:rsid w:val="002F0396"/>
    <w:rsid w:val="002F15E8"/>
    <w:rsid w:val="002F2074"/>
    <w:rsid w:val="002F287A"/>
    <w:rsid w:val="002F2CCD"/>
    <w:rsid w:val="002F2D7A"/>
    <w:rsid w:val="002F49B6"/>
    <w:rsid w:val="002F49FF"/>
    <w:rsid w:val="002F4A0B"/>
    <w:rsid w:val="002F4DEB"/>
    <w:rsid w:val="002F5488"/>
    <w:rsid w:val="002F5F3C"/>
    <w:rsid w:val="002F6DD0"/>
    <w:rsid w:val="002F7404"/>
    <w:rsid w:val="00300098"/>
    <w:rsid w:val="00300212"/>
    <w:rsid w:val="00300814"/>
    <w:rsid w:val="0030091B"/>
    <w:rsid w:val="0030452E"/>
    <w:rsid w:val="00304562"/>
    <w:rsid w:val="003049C6"/>
    <w:rsid w:val="00304ED9"/>
    <w:rsid w:val="00306598"/>
    <w:rsid w:val="00306909"/>
    <w:rsid w:val="00307EF4"/>
    <w:rsid w:val="003100D8"/>
    <w:rsid w:val="00311E17"/>
    <w:rsid w:val="00312136"/>
    <w:rsid w:val="0031249D"/>
    <w:rsid w:val="00313400"/>
    <w:rsid w:val="0031478E"/>
    <w:rsid w:val="0031497D"/>
    <w:rsid w:val="00314DF5"/>
    <w:rsid w:val="00315280"/>
    <w:rsid w:val="003161E1"/>
    <w:rsid w:val="00316DBA"/>
    <w:rsid w:val="003171D1"/>
    <w:rsid w:val="00317218"/>
    <w:rsid w:val="00320D67"/>
    <w:rsid w:val="0032152E"/>
    <w:rsid w:val="00322A33"/>
    <w:rsid w:val="00323A16"/>
    <w:rsid w:val="00326169"/>
    <w:rsid w:val="00327747"/>
    <w:rsid w:val="00333594"/>
    <w:rsid w:val="00334818"/>
    <w:rsid w:val="003357BD"/>
    <w:rsid w:val="003357DB"/>
    <w:rsid w:val="0033592E"/>
    <w:rsid w:val="00337324"/>
    <w:rsid w:val="00337F19"/>
    <w:rsid w:val="0034005B"/>
    <w:rsid w:val="003401DD"/>
    <w:rsid w:val="0034075D"/>
    <w:rsid w:val="00340C62"/>
    <w:rsid w:val="00341769"/>
    <w:rsid w:val="00342561"/>
    <w:rsid w:val="00344656"/>
    <w:rsid w:val="00344F0C"/>
    <w:rsid w:val="0034535B"/>
    <w:rsid w:val="003465C7"/>
    <w:rsid w:val="0034726A"/>
    <w:rsid w:val="003521DE"/>
    <w:rsid w:val="0035297A"/>
    <w:rsid w:val="00352A0F"/>
    <w:rsid w:val="00352D9A"/>
    <w:rsid w:val="00352E71"/>
    <w:rsid w:val="00352EEF"/>
    <w:rsid w:val="003544E7"/>
    <w:rsid w:val="00354BE6"/>
    <w:rsid w:val="00354CF8"/>
    <w:rsid w:val="003564AA"/>
    <w:rsid w:val="00356915"/>
    <w:rsid w:val="00356A15"/>
    <w:rsid w:val="003573B4"/>
    <w:rsid w:val="00360C5A"/>
    <w:rsid w:val="00360CB4"/>
    <w:rsid w:val="003610BD"/>
    <w:rsid w:val="00361AA2"/>
    <w:rsid w:val="00361F01"/>
    <w:rsid w:val="00361FD9"/>
    <w:rsid w:val="003626D5"/>
    <w:rsid w:val="00362D10"/>
    <w:rsid w:val="0036387E"/>
    <w:rsid w:val="003648FF"/>
    <w:rsid w:val="003652FC"/>
    <w:rsid w:val="00366662"/>
    <w:rsid w:val="00366F35"/>
    <w:rsid w:val="00367124"/>
    <w:rsid w:val="00367930"/>
    <w:rsid w:val="003732F2"/>
    <w:rsid w:val="0037357E"/>
    <w:rsid w:val="003746A9"/>
    <w:rsid w:val="00375F5F"/>
    <w:rsid w:val="003768B3"/>
    <w:rsid w:val="00376C4D"/>
    <w:rsid w:val="00376DE1"/>
    <w:rsid w:val="0037704C"/>
    <w:rsid w:val="00380BE2"/>
    <w:rsid w:val="003817C6"/>
    <w:rsid w:val="003827D8"/>
    <w:rsid w:val="00383701"/>
    <w:rsid w:val="003849A3"/>
    <w:rsid w:val="00384D62"/>
    <w:rsid w:val="00384DF7"/>
    <w:rsid w:val="00385156"/>
    <w:rsid w:val="003858C2"/>
    <w:rsid w:val="00386DFB"/>
    <w:rsid w:val="00390181"/>
    <w:rsid w:val="0039152C"/>
    <w:rsid w:val="00392292"/>
    <w:rsid w:val="00392791"/>
    <w:rsid w:val="00393687"/>
    <w:rsid w:val="00393EE8"/>
    <w:rsid w:val="003945F6"/>
    <w:rsid w:val="003958A9"/>
    <w:rsid w:val="003969FD"/>
    <w:rsid w:val="00397702"/>
    <w:rsid w:val="003A007E"/>
    <w:rsid w:val="003A04C3"/>
    <w:rsid w:val="003A0A46"/>
    <w:rsid w:val="003A10B2"/>
    <w:rsid w:val="003A2E2C"/>
    <w:rsid w:val="003A304A"/>
    <w:rsid w:val="003B18F0"/>
    <w:rsid w:val="003B243D"/>
    <w:rsid w:val="003B2B9A"/>
    <w:rsid w:val="003B3D69"/>
    <w:rsid w:val="003B6B6C"/>
    <w:rsid w:val="003B6FBB"/>
    <w:rsid w:val="003C0407"/>
    <w:rsid w:val="003C0C01"/>
    <w:rsid w:val="003C18D3"/>
    <w:rsid w:val="003C1D0C"/>
    <w:rsid w:val="003C3299"/>
    <w:rsid w:val="003C39B9"/>
    <w:rsid w:val="003C3D9C"/>
    <w:rsid w:val="003C5B5F"/>
    <w:rsid w:val="003C707D"/>
    <w:rsid w:val="003C72ED"/>
    <w:rsid w:val="003C751A"/>
    <w:rsid w:val="003C7A7F"/>
    <w:rsid w:val="003C7DF7"/>
    <w:rsid w:val="003D0321"/>
    <w:rsid w:val="003D1EAC"/>
    <w:rsid w:val="003D51D2"/>
    <w:rsid w:val="003D7551"/>
    <w:rsid w:val="003E12E8"/>
    <w:rsid w:val="003E180A"/>
    <w:rsid w:val="003E2A6A"/>
    <w:rsid w:val="003E44F2"/>
    <w:rsid w:val="003E47FF"/>
    <w:rsid w:val="003E4EF5"/>
    <w:rsid w:val="003E7FBA"/>
    <w:rsid w:val="003F4BCA"/>
    <w:rsid w:val="003F60AC"/>
    <w:rsid w:val="003F6962"/>
    <w:rsid w:val="003F6B05"/>
    <w:rsid w:val="003F73FD"/>
    <w:rsid w:val="003F74DD"/>
    <w:rsid w:val="003F7EE9"/>
    <w:rsid w:val="00400109"/>
    <w:rsid w:val="0040122C"/>
    <w:rsid w:val="0040175F"/>
    <w:rsid w:val="0040311D"/>
    <w:rsid w:val="00404954"/>
    <w:rsid w:val="00404E2F"/>
    <w:rsid w:val="00405CA1"/>
    <w:rsid w:val="00407F58"/>
    <w:rsid w:val="00410C6C"/>
    <w:rsid w:val="00411BC6"/>
    <w:rsid w:val="004120C0"/>
    <w:rsid w:val="00413D05"/>
    <w:rsid w:val="00413E34"/>
    <w:rsid w:val="004156EA"/>
    <w:rsid w:val="00416341"/>
    <w:rsid w:val="00416F43"/>
    <w:rsid w:val="00420160"/>
    <w:rsid w:val="004208C0"/>
    <w:rsid w:val="0042128E"/>
    <w:rsid w:val="004214AE"/>
    <w:rsid w:val="00422EC0"/>
    <w:rsid w:val="00423A91"/>
    <w:rsid w:val="00423C0E"/>
    <w:rsid w:val="004245D0"/>
    <w:rsid w:val="00424EC4"/>
    <w:rsid w:val="004253E6"/>
    <w:rsid w:val="004256AD"/>
    <w:rsid w:val="00425ADA"/>
    <w:rsid w:val="00427D5C"/>
    <w:rsid w:val="00427E72"/>
    <w:rsid w:val="00431150"/>
    <w:rsid w:val="00432596"/>
    <w:rsid w:val="00433001"/>
    <w:rsid w:val="004335CA"/>
    <w:rsid w:val="00433FE8"/>
    <w:rsid w:val="00434CC5"/>
    <w:rsid w:val="0043532C"/>
    <w:rsid w:val="00435FB1"/>
    <w:rsid w:val="004365D0"/>
    <w:rsid w:val="00436611"/>
    <w:rsid w:val="00436F10"/>
    <w:rsid w:val="004406C7"/>
    <w:rsid w:val="00441332"/>
    <w:rsid w:val="0044432E"/>
    <w:rsid w:val="004447E4"/>
    <w:rsid w:val="00444CB5"/>
    <w:rsid w:val="00446C24"/>
    <w:rsid w:val="00447ADD"/>
    <w:rsid w:val="00450339"/>
    <w:rsid w:val="00451070"/>
    <w:rsid w:val="00451467"/>
    <w:rsid w:val="00452B50"/>
    <w:rsid w:val="00452CC5"/>
    <w:rsid w:val="00452E05"/>
    <w:rsid w:val="004537DC"/>
    <w:rsid w:val="00453C5C"/>
    <w:rsid w:val="0045611D"/>
    <w:rsid w:val="004576C4"/>
    <w:rsid w:val="004602A8"/>
    <w:rsid w:val="00460A1C"/>
    <w:rsid w:val="00461960"/>
    <w:rsid w:val="00461A4F"/>
    <w:rsid w:val="00462618"/>
    <w:rsid w:val="0046282F"/>
    <w:rsid w:val="00462B03"/>
    <w:rsid w:val="00462BE9"/>
    <w:rsid w:val="00462FF1"/>
    <w:rsid w:val="004651B6"/>
    <w:rsid w:val="0046656C"/>
    <w:rsid w:val="00466B0D"/>
    <w:rsid w:val="00466CC1"/>
    <w:rsid w:val="004670DE"/>
    <w:rsid w:val="00471442"/>
    <w:rsid w:val="00471A25"/>
    <w:rsid w:val="00471C3F"/>
    <w:rsid w:val="00473101"/>
    <w:rsid w:val="00473253"/>
    <w:rsid w:val="00473B4A"/>
    <w:rsid w:val="00473DC1"/>
    <w:rsid w:val="0047424A"/>
    <w:rsid w:val="00475237"/>
    <w:rsid w:val="0047551E"/>
    <w:rsid w:val="00475725"/>
    <w:rsid w:val="00476D7C"/>
    <w:rsid w:val="004770D3"/>
    <w:rsid w:val="004776DA"/>
    <w:rsid w:val="00477723"/>
    <w:rsid w:val="004777DC"/>
    <w:rsid w:val="00477B80"/>
    <w:rsid w:val="00477D58"/>
    <w:rsid w:val="00480301"/>
    <w:rsid w:val="004806E9"/>
    <w:rsid w:val="004819B1"/>
    <w:rsid w:val="00482051"/>
    <w:rsid w:val="004828B2"/>
    <w:rsid w:val="00482970"/>
    <w:rsid w:val="00482AA4"/>
    <w:rsid w:val="00483717"/>
    <w:rsid w:val="00483A20"/>
    <w:rsid w:val="00483FC1"/>
    <w:rsid w:val="00484515"/>
    <w:rsid w:val="00484A6D"/>
    <w:rsid w:val="004901CD"/>
    <w:rsid w:val="00490D18"/>
    <w:rsid w:val="004919BF"/>
    <w:rsid w:val="004933B9"/>
    <w:rsid w:val="00494148"/>
    <w:rsid w:val="00494A03"/>
    <w:rsid w:val="00494B10"/>
    <w:rsid w:val="00497274"/>
    <w:rsid w:val="00497807"/>
    <w:rsid w:val="004A00A4"/>
    <w:rsid w:val="004A124A"/>
    <w:rsid w:val="004A14CC"/>
    <w:rsid w:val="004A1E0F"/>
    <w:rsid w:val="004A2F0A"/>
    <w:rsid w:val="004A38BA"/>
    <w:rsid w:val="004A3957"/>
    <w:rsid w:val="004A47EA"/>
    <w:rsid w:val="004A4EEA"/>
    <w:rsid w:val="004A56E6"/>
    <w:rsid w:val="004A570B"/>
    <w:rsid w:val="004A5FCC"/>
    <w:rsid w:val="004A7C62"/>
    <w:rsid w:val="004A7D0F"/>
    <w:rsid w:val="004B0A6D"/>
    <w:rsid w:val="004B16A4"/>
    <w:rsid w:val="004B1726"/>
    <w:rsid w:val="004B2E8C"/>
    <w:rsid w:val="004B3183"/>
    <w:rsid w:val="004B31DA"/>
    <w:rsid w:val="004B3451"/>
    <w:rsid w:val="004B3A00"/>
    <w:rsid w:val="004B6C16"/>
    <w:rsid w:val="004B6E76"/>
    <w:rsid w:val="004B7551"/>
    <w:rsid w:val="004C0744"/>
    <w:rsid w:val="004C0C15"/>
    <w:rsid w:val="004C1C03"/>
    <w:rsid w:val="004C2973"/>
    <w:rsid w:val="004C2974"/>
    <w:rsid w:val="004C313F"/>
    <w:rsid w:val="004C3397"/>
    <w:rsid w:val="004C397C"/>
    <w:rsid w:val="004C6C27"/>
    <w:rsid w:val="004C73BD"/>
    <w:rsid w:val="004D02A2"/>
    <w:rsid w:val="004D0CCE"/>
    <w:rsid w:val="004D1441"/>
    <w:rsid w:val="004D244B"/>
    <w:rsid w:val="004D3C0D"/>
    <w:rsid w:val="004D3FD6"/>
    <w:rsid w:val="004D6BF3"/>
    <w:rsid w:val="004D7C45"/>
    <w:rsid w:val="004D7D03"/>
    <w:rsid w:val="004E0E7E"/>
    <w:rsid w:val="004E1B16"/>
    <w:rsid w:val="004E205D"/>
    <w:rsid w:val="004E2248"/>
    <w:rsid w:val="004E25D9"/>
    <w:rsid w:val="004E3AB6"/>
    <w:rsid w:val="004E3B33"/>
    <w:rsid w:val="004E3DDF"/>
    <w:rsid w:val="004E3E8E"/>
    <w:rsid w:val="004E41DB"/>
    <w:rsid w:val="004E4841"/>
    <w:rsid w:val="004E5D02"/>
    <w:rsid w:val="004E611B"/>
    <w:rsid w:val="004E6298"/>
    <w:rsid w:val="004E7693"/>
    <w:rsid w:val="004E7699"/>
    <w:rsid w:val="004E76F5"/>
    <w:rsid w:val="004F03F8"/>
    <w:rsid w:val="004F04A5"/>
    <w:rsid w:val="004F0BFD"/>
    <w:rsid w:val="004F1F98"/>
    <w:rsid w:val="004F4C54"/>
    <w:rsid w:val="004F50CE"/>
    <w:rsid w:val="004F56EF"/>
    <w:rsid w:val="004F59AC"/>
    <w:rsid w:val="004F689D"/>
    <w:rsid w:val="005009C2"/>
    <w:rsid w:val="00500AD5"/>
    <w:rsid w:val="00500EED"/>
    <w:rsid w:val="0050127E"/>
    <w:rsid w:val="0050392E"/>
    <w:rsid w:val="00506377"/>
    <w:rsid w:val="00506935"/>
    <w:rsid w:val="00506954"/>
    <w:rsid w:val="00507B32"/>
    <w:rsid w:val="00507D95"/>
    <w:rsid w:val="005101C6"/>
    <w:rsid w:val="00511CE0"/>
    <w:rsid w:val="00513215"/>
    <w:rsid w:val="00513DA8"/>
    <w:rsid w:val="005143AA"/>
    <w:rsid w:val="005143CF"/>
    <w:rsid w:val="005148B0"/>
    <w:rsid w:val="00514942"/>
    <w:rsid w:val="00514B54"/>
    <w:rsid w:val="00514FB9"/>
    <w:rsid w:val="00515295"/>
    <w:rsid w:val="00515628"/>
    <w:rsid w:val="00515E1D"/>
    <w:rsid w:val="00515F87"/>
    <w:rsid w:val="00516828"/>
    <w:rsid w:val="00520B92"/>
    <w:rsid w:val="00520D2A"/>
    <w:rsid w:val="0052136F"/>
    <w:rsid w:val="00521C06"/>
    <w:rsid w:val="0052247B"/>
    <w:rsid w:val="005230E1"/>
    <w:rsid w:val="00523BF0"/>
    <w:rsid w:val="005243D7"/>
    <w:rsid w:val="005251E6"/>
    <w:rsid w:val="00525726"/>
    <w:rsid w:val="0052596C"/>
    <w:rsid w:val="00525EBE"/>
    <w:rsid w:val="005270F8"/>
    <w:rsid w:val="0053001E"/>
    <w:rsid w:val="0053013A"/>
    <w:rsid w:val="00530C41"/>
    <w:rsid w:val="005312D7"/>
    <w:rsid w:val="00535197"/>
    <w:rsid w:val="005358B8"/>
    <w:rsid w:val="00535CFB"/>
    <w:rsid w:val="00535E0E"/>
    <w:rsid w:val="00536398"/>
    <w:rsid w:val="005376B3"/>
    <w:rsid w:val="00540BB4"/>
    <w:rsid w:val="00540E43"/>
    <w:rsid w:val="00541727"/>
    <w:rsid w:val="00541B1B"/>
    <w:rsid w:val="00543046"/>
    <w:rsid w:val="00543A0E"/>
    <w:rsid w:val="00543C7C"/>
    <w:rsid w:val="00543E87"/>
    <w:rsid w:val="005450F9"/>
    <w:rsid w:val="005452A7"/>
    <w:rsid w:val="005456E5"/>
    <w:rsid w:val="00546688"/>
    <w:rsid w:val="00546C9D"/>
    <w:rsid w:val="0055022D"/>
    <w:rsid w:val="0055136E"/>
    <w:rsid w:val="00551A35"/>
    <w:rsid w:val="00551E2B"/>
    <w:rsid w:val="00552CD6"/>
    <w:rsid w:val="00553243"/>
    <w:rsid w:val="005541C2"/>
    <w:rsid w:val="0055420A"/>
    <w:rsid w:val="005544D2"/>
    <w:rsid w:val="0055488F"/>
    <w:rsid w:val="00555A31"/>
    <w:rsid w:val="00555EE2"/>
    <w:rsid w:val="00560186"/>
    <w:rsid w:val="00560D6A"/>
    <w:rsid w:val="0056108D"/>
    <w:rsid w:val="00561242"/>
    <w:rsid w:val="00561824"/>
    <w:rsid w:val="00563850"/>
    <w:rsid w:val="00564423"/>
    <w:rsid w:val="0056680C"/>
    <w:rsid w:val="005700BF"/>
    <w:rsid w:val="00570557"/>
    <w:rsid w:val="005710CF"/>
    <w:rsid w:val="005721CC"/>
    <w:rsid w:val="005727CA"/>
    <w:rsid w:val="0057322C"/>
    <w:rsid w:val="005739D5"/>
    <w:rsid w:val="00573B94"/>
    <w:rsid w:val="00573F3F"/>
    <w:rsid w:val="0057451E"/>
    <w:rsid w:val="00575BAC"/>
    <w:rsid w:val="00576501"/>
    <w:rsid w:val="00576D73"/>
    <w:rsid w:val="00577004"/>
    <w:rsid w:val="005770BB"/>
    <w:rsid w:val="005772F0"/>
    <w:rsid w:val="00581255"/>
    <w:rsid w:val="005814E5"/>
    <w:rsid w:val="005819D5"/>
    <w:rsid w:val="0058207C"/>
    <w:rsid w:val="00582178"/>
    <w:rsid w:val="00583138"/>
    <w:rsid w:val="0058420C"/>
    <w:rsid w:val="00584EA5"/>
    <w:rsid w:val="005852AE"/>
    <w:rsid w:val="0058544E"/>
    <w:rsid w:val="005865B5"/>
    <w:rsid w:val="00590484"/>
    <w:rsid w:val="005911CD"/>
    <w:rsid w:val="00592938"/>
    <w:rsid w:val="005931DA"/>
    <w:rsid w:val="005936B7"/>
    <w:rsid w:val="00593DE6"/>
    <w:rsid w:val="00594FAA"/>
    <w:rsid w:val="005950C8"/>
    <w:rsid w:val="00595396"/>
    <w:rsid w:val="005959FB"/>
    <w:rsid w:val="00597075"/>
    <w:rsid w:val="00597123"/>
    <w:rsid w:val="00597DE0"/>
    <w:rsid w:val="005A0827"/>
    <w:rsid w:val="005A1693"/>
    <w:rsid w:val="005A1B5A"/>
    <w:rsid w:val="005A206E"/>
    <w:rsid w:val="005A29A8"/>
    <w:rsid w:val="005A3299"/>
    <w:rsid w:val="005A3FC5"/>
    <w:rsid w:val="005A423B"/>
    <w:rsid w:val="005A5ABB"/>
    <w:rsid w:val="005A6D89"/>
    <w:rsid w:val="005A7E9A"/>
    <w:rsid w:val="005B0666"/>
    <w:rsid w:val="005B091C"/>
    <w:rsid w:val="005B1898"/>
    <w:rsid w:val="005B2405"/>
    <w:rsid w:val="005B2945"/>
    <w:rsid w:val="005B2E00"/>
    <w:rsid w:val="005B3CCC"/>
    <w:rsid w:val="005B476B"/>
    <w:rsid w:val="005B4F32"/>
    <w:rsid w:val="005B5CC7"/>
    <w:rsid w:val="005B5F4F"/>
    <w:rsid w:val="005B7880"/>
    <w:rsid w:val="005B7C7F"/>
    <w:rsid w:val="005C141D"/>
    <w:rsid w:val="005C24A8"/>
    <w:rsid w:val="005C2D6F"/>
    <w:rsid w:val="005C404F"/>
    <w:rsid w:val="005C41A0"/>
    <w:rsid w:val="005C570D"/>
    <w:rsid w:val="005C674D"/>
    <w:rsid w:val="005C67AB"/>
    <w:rsid w:val="005C6D51"/>
    <w:rsid w:val="005C73EC"/>
    <w:rsid w:val="005C7594"/>
    <w:rsid w:val="005D04BC"/>
    <w:rsid w:val="005D10A1"/>
    <w:rsid w:val="005D20DE"/>
    <w:rsid w:val="005D2C61"/>
    <w:rsid w:val="005D2F90"/>
    <w:rsid w:val="005D30D3"/>
    <w:rsid w:val="005D3FFF"/>
    <w:rsid w:val="005D44AF"/>
    <w:rsid w:val="005D4553"/>
    <w:rsid w:val="005D4A59"/>
    <w:rsid w:val="005D4C52"/>
    <w:rsid w:val="005D53EB"/>
    <w:rsid w:val="005D5EB6"/>
    <w:rsid w:val="005D6A1A"/>
    <w:rsid w:val="005D72FC"/>
    <w:rsid w:val="005E0658"/>
    <w:rsid w:val="005E0E38"/>
    <w:rsid w:val="005E10A9"/>
    <w:rsid w:val="005E1AF6"/>
    <w:rsid w:val="005E21FE"/>
    <w:rsid w:val="005E2E6B"/>
    <w:rsid w:val="005E2FB0"/>
    <w:rsid w:val="005E4896"/>
    <w:rsid w:val="005E53CE"/>
    <w:rsid w:val="005E58A1"/>
    <w:rsid w:val="005E6215"/>
    <w:rsid w:val="005E658E"/>
    <w:rsid w:val="005E6892"/>
    <w:rsid w:val="005E7634"/>
    <w:rsid w:val="005E7A7D"/>
    <w:rsid w:val="005F01BE"/>
    <w:rsid w:val="005F051F"/>
    <w:rsid w:val="005F065D"/>
    <w:rsid w:val="005F0FBF"/>
    <w:rsid w:val="005F1421"/>
    <w:rsid w:val="005F260D"/>
    <w:rsid w:val="005F2E24"/>
    <w:rsid w:val="005F3714"/>
    <w:rsid w:val="005F4F1C"/>
    <w:rsid w:val="005F500C"/>
    <w:rsid w:val="005F67B6"/>
    <w:rsid w:val="005F73D1"/>
    <w:rsid w:val="005F79E1"/>
    <w:rsid w:val="00601713"/>
    <w:rsid w:val="00602751"/>
    <w:rsid w:val="00603F54"/>
    <w:rsid w:val="006041D3"/>
    <w:rsid w:val="006055CD"/>
    <w:rsid w:val="0060627B"/>
    <w:rsid w:val="006066E5"/>
    <w:rsid w:val="00606C0C"/>
    <w:rsid w:val="00606E75"/>
    <w:rsid w:val="006101B8"/>
    <w:rsid w:val="0061023D"/>
    <w:rsid w:val="00610B2B"/>
    <w:rsid w:val="00611D0A"/>
    <w:rsid w:val="00611D20"/>
    <w:rsid w:val="00611DC5"/>
    <w:rsid w:val="0061338E"/>
    <w:rsid w:val="006137CA"/>
    <w:rsid w:val="006138DD"/>
    <w:rsid w:val="00614CDC"/>
    <w:rsid w:val="006154A4"/>
    <w:rsid w:val="00615503"/>
    <w:rsid w:val="00615536"/>
    <w:rsid w:val="00615538"/>
    <w:rsid w:val="00616ADF"/>
    <w:rsid w:val="00616B14"/>
    <w:rsid w:val="00620B97"/>
    <w:rsid w:val="00621632"/>
    <w:rsid w:val="0062194A"/>
    <w:rsid w:val="00622F51"/>
    <w:rsid w:val="00623B82"/>
    <w:rsid w:val="00624170"/>
    <w:rsid w:val="006245FF"/>
    <w:rsid w:val="006246D2"/>
    <w:rsid w:val="00625F45"/>
    <w:rsid w:val="0062703A"/>
    <w:rsid w:val="00627E08"/>
    <w:rsid w:val="0063016C"/>
    <w:rsid w:val="0063116A"/>
    <w:rsid w:val="00631B0C"/>
    <w:rsid w:val="006334D3"/>
    <w:rsid w:val="006337BF"/>
    <w:rsid w:val="006339B0"/>
    <w:rsid w:val="00633DF7"/>
    <w:rsid w:val="00634985"/>
    <w:rsid w:val="00634F94"/>
    <w:rsid w:val="00635F4A"/>
    <w:rsid w:val="006362D5"/>
    <w:rsid w:val="006369A1"/>
    <w:rsid w:val="00636C45"/>
    <w:rsid w:val="00637EBB"/>
    <w:rsid w:val="006402F8"/>
    <w:rsid w:val="00640459"/>
    <w:rsid w:val="00640918"/>
    <w:rsid w:val="006419AB"/>
    <w:rsid w:val="00641A2C"/>
    <w:rsid w:val="0064312D"/>
    <w:rsid w:val="0064312E"/>
    <w:rsid w:val="00643905"/>
    <w:rsid w:val="00644C43"/>
    <w:rsid w:val="00646602"/>
    <w:rsid w:val="00647B10"/>
    <w:rsid w:val="00647DF0"/>
    <w:rsid w:val="00650478"/>
    <w:rsid w:val="00651A4F"/>
    <w:rsid w:val="00653945"/>
    <w:rsid w:val="00653A69"/>
    <w:rsid w:val="006543A9"/>
    <w:rsid w:val="006544BE"/>
    <w:rsid w:val="00654B23"/>
    <w:rsid w:val="00654E5E"/>
    <w:rsid w:val="0065575A"/>
    <w:rsid w:val="0065648E"/>
    <w:rsid w:val="006567CD"/>
    <w:rsid w:val="00656DED"/>
    <w:rsid w:val="00656FE1"/>
    <w:rsid w:val="00657E23"/>
    <w:rsid w:val="006600F3"/>
    <w:rsid w:val="00660A7F"/>
    <w:rsid w:val="00660C3A"/>
    <w:rsid w:val="006621B3"/>
    <w:rsid w:val="006628F6"/>
    <w:rsid w:val="0066366A"/>
    <w:rsid w:val="0066386F"/>
    <w:rsid w:val="00663913"/>
    <w:rsid w:val="00663D6E"/>
    <w:rsid w:val="0066482E"/>
    <w:rsid w:val="00666E42"/>
    <w:rsid w:val="00666E79"/>
    <w:rsid w:val="00667117"/>
    <w:rsid w:val="006676C7"/>
    <w:rsid w:val="006679E3"/>
    <w:rsid w:val="00667DA7"/>
    <w:rsid w:val="00671D33"/>
    <w:rsid w:val="00672C87"/>
    <w:rsid w:val="00673AEC"/>
    <w:rsid w:val="00674BAF"/>
    <w:rsid w:val="00675C5C"/>
    <w:rsid w:val="00675DCC"/>
    <w:rsid w:val="00676C8E"/>
    <w:rsid w:val="00677769"/>
    <w:rsid w:val="006777CB"/>
    <w:rsid w:val="00677985"/>
    <w:rsid w:val="00677DA5"/>
    <w:rsid w:val="006842F2"/>
    <w:rsid w:val="00684E8B"/>
    <w:rsid w:val="006855C1"/>
    <w:rsid w:val="00685CD7"/>
    <w:rsid w:val="006862F4"/>
    <w:rsid w:val="0068662C"/>
    <w:rsid w:val="006868B2"/>
    <w:rsid w:val="006870C4"/>
    <w:rsid w:val="00690B3D"/>
    <w:rsid w:val="006925D4"/>
    <w:rsid w:val="0069378D"/>
    <w:rsid w:val="00694806"/>
    <w:rsid w:val="0069539D"/>
    <w:rsid w:val="0069732D"/>
    <w:rsid w:val="00697401"/>
    <w:rsid w:val="00697B30"/>
    <w:rsid w:val="006A04BC"/>
    <w:rsid w:val="006A073D"/>
    <w:rsid w:val="006A09AA"/>
    <w:rsid w:val="006A16C7"/>
    <w:rsid w:val="006A21B4"/>
    <w:rsid w:val="006A224F"/>
    <w:rsid w:val="006A246D"/>
    <w:rsid w:val="006A2F11"/>
    <w:rsid w:val="006A3119"/>
    <w:rsid w:val="006A3495"/>
    <w:rsid w:val="006A3F3E"/>
    <w:rsid w:val="006A3FCA"/>
    <w:rsid w:val="006A46BA"/>
    <w:rsid w:val="006A4AC2"/>
    <w:rsid w:val="006A4C12"/>
    <w:rsid w:val="006A4F8B"/>
    <w:rsid w:val="006A5B2F"/>
    <w:rsid w:val="006A603B"/>
    <w:rsid w:val="006A66AF"/>
    <w:rsid w:val="006A71F5"/>
    <w:rsid w:val="006B046D"/>
    <w:rsid w:val="006B0C5B"/>
    <w:rsid w:val="006B0E8E"/>
    <w:rsid w:val="006B1877"/>
    <w:rsid w:val="006B187B"/>
    <w:rsid w:val="006B1AEA"/>
    <w:rsid w:val="006B29DB"/>
    <w:rsid w:val="006B2E7E"/>
    <w:rsid w:val="006B2EEA"/>
    <w:rsid w:val="006B4A1C"/>
    <w:rsid w:val="006B5A21"/>
    <w:rsid w:val="006B5B48"/>
    <w:rsid w:val="006B60F1"/>
    <w:rsid w:val="006B68BF"/>
    <w:rsid w:val="006B76A3"/>
    <w:rsid w:val="006B79C6"/>
    <w:rsid w:val="006C1D3C"/>
    <w:rsid w:val="006C2872"/>
    <w:rsid w:val="006C3DC4"/>
    <w:rsid w:val="006C401A"/>
    <w:rsid w:val="006C43D4"/>
    <w:rsid w:val="006C494E"/>
    <w:rsid w:val="006C4E26"/>
    <w:rsid w:val="006C50AB"/>
    <w:rsid w:val="006C6710"/>
    <w:rsid w:val="006C6DD7"/>
    <w:rsid w:val="006C7516"/>
    <w:rsid w:val="006D08ED"/>
    <w:rsid w:val="006D0A1E"/>
    <w:rsid w:val="006D2C14"/>
    <w:rsid w:val="006D308A"/>
    <w:rsid w:val="006D3183"/>
    <w:rsid w:val="006D34E0"/>
    <w:rsid w:val="006D35AD"/>
    <w:rsid w:val="006D37FD"/>
    <w:rsid w:val="006D42FB"/>
    <w:rsid w:val="006D660C"/>
    <w:rsid w:val="006D787C"/>
    <w:rsid w:val="006E07B4"/>
    <w:rsid w:val="006E0F92"/>
    <w:rsid w:val="006E181C"/>
    <w:rsid w:val="006E2375"/>
    <w:rsid w:val="006E384A"/>
    <w:rsid w:val="006E3E81"/>
    <w:rsid w:val="006E40F3"/>
    <w:rsid w:val="006E45EC"/>
    <w:rsid w:val="006E477A"/>
    <w:rsid w:val="006E50D6"/>
    <w:rsid w:val="006E5EF1"/>
    <w:rsid w:val="006E686E"/>
    <w:rsid w:val="006E724A"/>
    <w:rsid w:val="006E7303"/>
    <w:rsid w:val="006E7A44"/>
    <w:rsid w:val="006F00AF"/>
    <w:rsid w:val="006F0B33"/>
    <w:rsid w:val="006F1628"/>
    <w:rsid w:val="006F1B1D"/>
    <w:rsid w:val="006F20BB"/>
    <w:rsid w:val="006F2C80"/>
    <w:rsid w:val="006F3EC5"/>
    <w:rsid w:val="006F4130"/>
    <w:rsid w:val="006F4569"/>
    <w:rsid w:val="006F5AA5"/>
    <w:rsid w:val="006F5C53"/>
    <w:rsid w:val="007004C1"/>
    <w:rsid w:val="00700D3C"/>
    <w:rsid w:val="00702D8D"/>
    <w:rsid w:val="00704221"/>
    <w:rsid w:val="0070469C"/>
    <w:rsid w:val="00704D9C"/>
    <w:rsid w:val="00704DE0"/>
    <w:rsid w:val="0070553E"/>
    <w:rsid w:val="00705A8C"/>
    <w:rsid w:val="0070608C"/>
    <w:rsid w:val="00706A0E"/>
    <w:rsid w:val="00706E0D"/>
    <w:rsid w:val="0070787C"/>
    <w:rsid w:val="00710B8A"/>
    <w:rsid w:val="00711025"/>
    <w:rsid w:val="007114B2"/>
    <w:rsid w:val="00712487"/>
    <w:rsid w:val="00716D79"/>
    <w:rsid w:val="00717281"/>
    <w:rsid w:val="0071735B"/>
    <w:rsid w:val="00717F76"/>
    <w:rsid w:val="0072052C"/>
    <w:rsid w:val="00721558"/>
    <w:rsid w:val="00721B31"/>
    <w:rsid w:val="00722EC8"/>
    <w:rsid w:val="00723152"/>
    <w:rsid w:val="00723B9C"/>
    <w:rsid w:val="0072452C"/>
    <w:rsid w:val="007249E2"/>
    <w:rsid w:val="00724C99"/>
    <w:rsid w:val="0072512A"/>
    <w:rsid w:val="0072598E"/>
    <w:rsid w:val="00725B31"/>
    <w:rsid w:val="007267EF"/>
    <w:rsid w:val="00726DDC"/>
    <w:rsid w:val="00727A5C"/>
    <w:rsid w:val="00730CC3"/>
    <w:rsid w:val="00732ED1"/>
    <w:rsid w:val="0073369D"/>
    <w:rsid w:val="007338CD"/>
    <w:rsid w:val="00733B5D"/>
    <w:rsid w:val="0073466C"/>
    <w:rsid w:val="007351B6"/>
    <w:rsid w:val="00736D54"/>
    <w:rsid w:val="00737692"/>
    <w:rsid w:val="00741095"/>
    <w:rsid w:val="007442A2"/>
    <w:rsid w:val="007472E4"/>
    <w:rsid w:val="00750FA7"/>
    <w:rsid w:val="007513D5"/>
    <w:rsid w:val="00751F5A"/>
    <w:rsid w:val="00752DB5"/>
    <w:rsid w:val="00753E9C"/>
    <w:rsid w:val="00754509"/>
    <w:rsid w:val="00755E4F"/>
    <w:rsid w:val="00756263"/>
    <w:rsid w:val="00756A53"/>
    <w:rsid w:val="00757EC9"/>
    <w:rsid w:val="00760192"/>
    <w:rsid w:val="00761746"/>
    <w:rsid w:val="007623C3"/>
    <w:rsid w:val="00762A9B"/>
    <w:rsid w:val="00762F87"/>
    <w:rsid w:val="007630D2"/>
    <w:rsid w:val="00764C05"/>
    <w:rsid w:val="00765123"/>
    <w:rsid w:val="007654A5"/>
    <w:rsid w:val="0076553C"/>
    <w:rsid w:val="00766E0F"/>
    <w:rsid w:val="00767B22"/>
    <w:rsid w:val="00767C5F"/>
    <w:rsid w:val="00767E66"/>
    <w:rsid w:val="007711BB"/>
    <w:rsid w:val="00771AB0"/>
    <w:rsid w:val="0077228F"/>
    <w:rsid w:val="007728FF"/>
    <w:rsid w:val="0077293F"/>
    <w:rsid w:val="00772F07"/>
    <w:rsid w:val="00773F22"/>
    <w:rsid w:val="007748A8"/>
    <w:rsid w:val="00775FC7"/>
    <w:rsid w:val="00776A4C"/>
    <w:rsid w:val="007777D0"/>
    <w:rsid w:val="00777973"/>
    <w:rsid w:val="00780CC1"/>
    <w:rsid w:val="007810F7"/>
    <w:rsid w:val="007816B9"/>
    <w:rsid w:val="0078215D"/>
    <w:rsid w:val="00782B02"/>
    <w:rsid w:val="00782DA6"/>
    <w:rsid w:val="007831BD"/>
    <w:rsid w:val="00783A14"/>
    <w:rsid w:val="00783BF4"/>
    <w:rsid w:val="00784147"/>
    <w:rsid w:val="0078489F"/>
    <w:rsid w:val="007848BF"/>
    <w:rsid w:val="0078523A"/>
    <w:rsid w:val="00785BB5"/>
    <w:rsid w:val="00785D82"/>
    <w:rsid w:val="00786BAC"/>
    <w:rsid w:val="00786E74"/>
    <w:rsid w:val="00787A24"/>
    <w:rsid w:val="00787DBD"/>
    <w:rsid w:val="00790391"/>
    <w:rsid w:val="00791481"/>
    <w:rsid w:val="00791850"/>
    <w:rsid w:val="007921D1"/>
    <w:rsid w:val="007931F1"/>
    <w:rsid w:val="0079713D"/>
    <w:rsid w:val="0079753E"/>
    <w:rsid w:val="00797B88"/>
    <w:rsid w:val="007A087D"/>
    <w:rsid w:val="007A091B"/>
    <w:rsid w:val="007A1061"/>
    <w:rsid w:val="007A1062"/>
    <w:rsid w:val="007A1CF6"/>
    <w:rsid w:val="007A2D99"/>
    <w:rsid w:val="007A3905"/>
    <w:rsid w:val="007A4D22"/>
    <w:rsid w:val="007A5086"/>
    <w:rsid w:val="007A57E0"/>
    <w:rsid w:val="007A5836"/>
    <w:rsid w:val="007A6406"/>
    <w:rsid w:val="007A67C9"/>
    <w:rsid w:val="007A710B"/>
    <w:rsid w:val="007A72A7"/>
    <w:rsid w:val="007A7405"/>
    <w:rsid w:val="007A7435"/>
    <w:rsid w:val="007B21C3"/>
    <w:rsid w:val="007B22A2"/>
    <w:rsid w:val="007B2D5D"/>
    <w:rsid w:val="007B385D"/>
    <w:rsid w:val="007B473F"/>
    <w:rsid w:val="007B4AA6"/>
    <w:rsid w:val="007B7130"/>
    <w:rsid w:val="007B78D4"/>
    <w:rsid w:val="007B79A2"/>
    <w:rsid w:val="007B7AF5"/>
    <w:rsid w:val="007C183E"/>
    <w:rsid w:val="007C1858"/>
    <w:rsid w:val="007C2052"/>
    <w:rsid w:val="007C21D2"/>
    <w:rsid w:val="007C346F"/>
    <w:rsid w:val="007C4B16"/>
    <w:rsid w:val="007C5194"/>
    <w:rsid w:val="007C5F66"/>
    <w:rsid w:val="007C70F0"/>
    <w:rsid w:val="007D009C"/>
    <w:rsid w:val="007D045D"/>
    <w:rsid w:val="007D0E3E"/>
    <w:rsid w:val="007D10A4"/>
    <w:rsid w:val="007D13B3"/>
    <w:rsid w:val="007D26FE"/>
    <w:rsid w:val="007D32F1"/>
    <w:rsid w:val="007D3DCD"/>
    <w:rsid w:val="007D3E26"/>
    <w:rsid w:val="007D45B6"/>
    <w:rsid w:val="007D4AB2"/>
    <w:rsid w:val="007D7477"/>
    <w:rsid w:val="007D7B2D"/>
    <w:rsid w:val="007D7E9B"/>
    <w:rsid w:val="007E1EB1"/>
    <w:rsid w:val="007E2988"/>
    <w:rsid w:val="007E31E6"/>
    <w:rsid w:val="007E3E39"/>
    <w:rsid w:val="007E53B8"/>
    <w:rsid w:val="007E5F94"/>
    <w:rsid w:val="007E631B"/>
    <w:rsid w:val="007E7E6D"/>
    <w:rsid w:val="007F0F64"/>
    <w:rsid w:val="007F1B20"/>
    <w:rsid w:val="007F26CE"/>
    <w:rsid w:val="007F4B7D"/>
    <w:rsid w:val="007F5071"/>
    <w:rsid w:val="007F602F"/>
    <w:rsid w:val="007F676B"/>
    <w:rsid w:val="007F75E4"/>
    <w:rsid w:val="008000A2"/>
    <w:rsid w:val="00800129"/>
    <w:rsid w:val="0080079C"/>
    <w:rsid w:val="008009FD"/>
    <w:rsid w:val="008017E8"/>
    <w:rsid w:val="008020F7"/>
    <w:rsid w:val="00802309"/>
    <w:rsid w:val="00802D2B"/>
    <w:rsid w:val="00802D3C"/>
    <w:rsid w:val="00805357"/>
    <w:rsid w:val="008058A4"/>
    <w:rsid w:val="00805931"/>
    <w:rsid w:val="00806026"/>
    <w:rsid w:val="00806CB3"/>
    <w:rsid w:val="00807577"/>
    <w:rsid w:val="008078B9"/>
    <w:rsid w:val="00807940"/>
    <w:rsid w:val="00812392"/>
    <w:rsid w:val="00812578"/>
    <w:rsid w:val="0081332E"/>
    <w:rsid w:val="0081401A"/>
    <w:rsid w:val="008140FA"/>
    <w:rsid w:val="00814A2E"/>
    <w:rsid w:val="008150DD"/>
    <w:rsid w:val="00817DA6"/>
    <w:rsid w:val="00817E07"/>
    <w:rsid w:val="00820A85"/>
    <w:rsid w:val="008218AD"/>
    <w:rsid w:val="00822615"/>
    <w:rsid w:val="0082288E"/>
    <w:rsid w:val="00822AC4"/>
    <w:rsid w:val="00822D33"/>
    <w:rsid w:val="0082305B"/>
    <w:rsid w:val="00823814"/>
    <w:rsid w:val="00824442"/>
    <w:rsid w:val="00824CEB"/>
    <w:rsid w:val="00826FB9"/>
    <w:rsid w:val="008279E6"/>
    <w:rsid w:val="00830258"/>
    <w:rsid w:val="0083097A"/>
    <w:rsid w:val="00832158"/>
    <w:rsid w:val="008330C1"/>
    <w:rsid w:val="008341C9"/>
    <w:rsid w:val="008349C1"/>
    <w:rsid w:val="00834D21"/>
    <w:rsid w:val="00836537"/>
    <w:rsid w:val="008368DB"/>
    <w:rsid w:val="0083797C"/>
    <w:rsid w:val="00837CC4"/>
    <w:rsid w:val="008410E3"/>
    <w:rsid w:val="008427E0"/>
    <w:rsid w:val="00842971"/>
    <w:rsid w:val="00846426"/>
    <w:rsid w:val="008464BC"/>
    <w:rsid w:val="008465DE"/>
    <w:rsid w:val="00846DFF"/>
    <w:rsid w:val="008474D0"/>
    <w:rsid w:val="00847E5A"/>
    <w:rsid w:val="00850EA3"/>
    <w:rsid w:val="00852453"/>
    <w:rsid w:val="008528F2"/>
    <w:rsid w:val="008529F0"/>
    <w:rsid w:val="008531E7"/>
    <w:rsid w:val="00853EE0"/>
    <w:rsid w:val="00854412"/>
    <w:rsid w:val="008555D9"/>
    <w:rsid w:val="00855E5C"/>
    <w:rsid w:val="0085775D"/>
    <w:rsid w:val="00857D18"/>
    <w:rsid w:val="0086113B"/>
    <w:rsid w:val="00861201"/>
    <w:rsid w:val="0086216C"/>
    <w:rsid w:val="00862A7B"/>
    <w:rsid w:val="00865E75"/>
    <w:rsid w:val="00866067"/>
    <w:rsid w:val="00866383"/>
    <w:rsid w:val="008664A6"/>
    <w:rsid w:val="00866EA5"/>
    <w:rsid w:val="008673E7"/>
    <w:rsid w:val="00870F38"/>
    <w:rsid w:val="008710DF"/>
    <w:rsid w:val="00871C39"/>
    <w:rsid w:val="00871DB1"/>
    <w:rsid w:val="00872C37"/>
    <w:rsid w:val="00874D50"/>
    <w:rsid w:val="0087586A"/>
    <w:rsid w:val="00875A97"/>
    <w:rsid w:val="00877610"/>
    <w:rsid w:val="008806B6"/>
    <w:rsid w:val="0088128C"/>
    <w:rsid w:val="00881565"/>
    <w:rsid w:val="008818F7"/>
    <w:rsid w:val="00881D73"/>
    <w:rsid w:val="0088274A"/>
    <w:rsid w:val="00882EFB"/>
    <w:rsid w:val="00883E83"/>
    <w:rsid w:val="0088514D"/>
    <w:rsid w:val="008851F0"/>
    <w:rsid w:val="0088534E"/>
    <w:rsid w:val="00885514"/>
    <w:rsid w:val="008856E2"/>
    <w:rsid w:val="008866D7"/>
    <w:rsid w:val="00886ADB"/>
    <w:rsid w:val="00887982"/>
    <w:rsid w:val="00887B5B"/>
    <w:rsid w:val="0089010E"/>
    <w:rsid w:val="00890B0E"/>
    <w:rsid w:val="00890C9C"/>
    <w:rsid w:val="0089129D"/>
    <w:rsid w:val="00891602"/>
    <w:rsid w:val="008919F1"/>
    <w:rsid w:val="00891C8C"/>
    <w:rsid w:val="00893CEA"/>
    <w:rsid w:val="00894B11"/>
    <w:rsid w:val="00895B17"/>
    <w:rsid w:val="008968A9"/>
    <w:rsid w:val="008A0027"/>
    <w:rsid w:val="008A134F"/>
    <w:rsid w:val="008A1822"/>
    <w:rsid w:val="008A1CC8"/>
    <w:rsid w:val="008A23F0"/>
    <w:rsid w:val="008A3A8E"/>
    <w:rsid w:val="008A3F74"/>
    <w:rsid w:val="008A4145"/>
    <w:rsid w:val="008A47C5"/>
    <w:rsid w:val="008A4C0D"/>
    <w:rsid w:val="008A5236"/>
    <w:rsid w:val="008A676B"/>
    <w:rsid w:val="008B09CC"/>
    <w:rsid w:val="008B0C8F"/>
    <w:rsid w:val="008B25AF"/>
    <w:rsid w:val="008B6423"/>
    <w:rsid w:val="008B75C1"/>
    <w:rsid w:val="008B77F1"/>
    <w:rsid w:val="008B79D1"/>
    <w:rsid w:val="008B7D4B"/>
    <w:rsid w:val="008C0E48"/>
    <w:rsid w:val="008C1296"/>
    <w:rsid w:val="008C2DE6"/>
    <w:rsid w:val="008C3C50"/>
    <w:rsid w:val="008C4275"/>
    <w:rsid w:val="008C5064"/>
    <w:rsid w:val="008C5954"/>
    <w:rsid w:val="008C5CB4"/>
    <w:rsid w:val="008C5E52"/>
    <w:rsid w:val="008C6584"/>
    <w:rsid w:val="008C660C"/>
    <w:rsid w:val="008C676D"/>
    <w:rsid w:val="008C73B6"/>
    <w:rsid w:val="008C7D91"/>
    <w:rsid w:val="008D0EEA"/>
    <w:rsid w:val="008D189E"/>
    <w:rsid w:val="008D28E5"/>
    <w:rsid w:val="008D3585"/>
    <w:rsid w:val="008D3651"/>
    <w:rsid w:val="008D3F05"/>
    <w:rsid w:val="008D5130"/>
    <w:rsid w:val="008D7CB7"/>
    <w:rsid w:val="008D7ECE"/>
    <w:rsid w:val="008E1096"/>
    <w:rsid w:val="008E1E38"/>
    <w:rsid w:val="008E29BF"/>
    <w:rsid w:val="008E36CD"/>
    <w:rsid w:val="008E42A8"/>
    <w:rsid w:val="008E45F9"/>
    <w:rsid w:val="008E5440"/>
    <w:rsid w:val="008E5D10"/>
    <w:rsid w:val="008E690B"/>
    <w:rsid w:val="008E7AD5"/>
    <w:rsid w:val="008E7BF7"/>
    <w:rsid w:val="008E7C9B"/>
    <w:rsid w:val="008F14DB"/>
    <w:rsid w:val="008F1A52"/>
    <w:rsid w:val="008F20A7"/>
    <w:rsid w:val="008F22FF"/>
    <w:rsid w:val="008F2303"/>
    <w:rsid w:val="008F23B9"/>
    <w:rsid w:val="008F24ED"/>
    <w:rsid w:val="008F26CB"/>
    <w:rsid w:val="008F2824"/>
    <w:rsid w:val="008F31CE"/>
    <w:rsid w:val="008F4567"/>
    <w:rsid w:val="008F4605"/>
    <w:rsid w:val="008F47FA"/>
    <w:rsid w:val="008F624B"/>
    <w:rsid w:val="008F6920"/>
    <w:rsid w:val="00901979"/>
    <w:rsid w:val="00901C2C"/>
    <w:rsid w:val="00902C2F"/>
    <w:rsid w:val="009045C0"/>
    <w:rsid w:val="009051BC"/>
    <w:rsid w:val="0090541A"/>
    <w:rsid w:val="009058A4"/>
    <w:rsid w:val="00905A70"/>
    <w:rsid w:val="0090621F"/>
    <w:rsid w:val="00906560"/>
    <w:rsid w:val="00907BC6"/>
    <w:rsid w:val="0091058A"/>
    <w:rsid w:val="009143B0"/>
    <w:rsid w:val="00915B7C"/>
    <w:rsid w:val="00915C70"/>
    <w:rsid w:val="00916AB7"/>
    <w:rsid w:val="00916C55"/>
    <w:rsid w:val="009170CE"/>
    <w:rsid w:val="0091746D"/>
    <w:rsid w:val="00917B0B"/>
    <w:rsid w:val="00917F06"/>
    <w:rsid w:val="009205CF"/>
    <w:rsid w:val="00920FE2"/>
    <w:rsid w:val="00921862"/>
    <w:rsid w:val="00921955"/>
    <w:rsid w:val="00922D2A"/>
    <w:rsid w:val="009232FC"/>
    <w:rsid w:val="0092496B"/>
    <w:rsid w:val="00925B78"/>
    <w:rsid w:val="009267DD"/>
    <w:rsid w:val="00926E49"/>
    <w:rsid w:val="0092797A"/>
    <w:rsid w:val="009301FB"/>
    <w:rsid w:val="00931138"/>
    <w:rsid w:val="00931153"/>
    <w:rsid w:val="0093213A"/>
    <w:rsid w:val="009343E1"/>
    <w:rsid w:val="009366FD"/>
    <w:rsid w:val="00937A31"/>
    <w:rsid w:val="0094027F"/>
    <w:rsid w:val="0094061B"/>
    <w:rsid w:val="00940FE2"/>
    <w:rsid w:val="0094106B"/>
    <w:rsid w:val="00941E32"/>
    <w:rsid w:val="009420FC"/>
    <w:rsid w:val="00942383"/>
    <w:rsid w:val="009448F9"/>
    <w:rsid w:val="00945F29"/>
    <w:rsid w:val="00946F47"/>
    <w:rsid w:val="0095144D"/>
    <w:rsid w:val="00951619"/>
    <w:rsid w:val="00951C9E"/>
    <w:rsid w:val="00952109"/>
    <w:rsid w:val="009522EC"/>
    <w:rsid w:val="00952EEB"/>
    <w:rsid w:val="009532D0"/>
    <w:rsid w:val="00954064"/>
    <w:rsid w:val="009542F4"/>
    <w:rsid w:val="00954CFF"/>
    <w:rsid w:val="00954DE1"/>
    <w:rsid w:val="00954E47"/>
    <w:rsid w:val="00954F72"/>
    <w:rsid w:val="009550E1"/>
    <w:rsid w:val="00955417"/>
    <w:rsid w:val="00956049"/>
    <w:rsid w:val="0095640A"/>
    <w:rsid w:val="00957063"/>
    <w:rsid w:val="00957D75"/>
    <w:rsid w:val="00957D8B"/>
    <w:rsid w:val="00960130"/>
    <w:rsid w:val="009605F8"/>
    <w:rsid w:val="00960861"/>
    <w:rsid w:val="009621E5"/>
    <w:rsid w:val="00962BB5"/>
    <w:rsid w:val="009637C4"/>
    <w:rsid w:val="00963CEF"/>
    <w:rsid w:val="0096796F"/>
    <w:rsid w:val="0097186F"/>
    <w:rsid w:val="00971D31"/>
    <w:rsid w:val="00971E2E"/>
    <w:rsid w:val="0097366C"/>
    <w:rsid w:val="009737A9"/>
    <w:rsid w:val="00973B12"/>
    <w:rsid w:val="00973EA4"/>
    <w:rsid w:val="00973FD7"/>
    <w:rsid w:val="00973FFF"/>
    <w:rsid w:val="00974214"/>
    <w:rsid w:val="009745E3"/>
    <w:rsid w:val="00974D0C"/>
    <w:rsid w:val="009757AD"/>
    <w:rsid w:val="00975F4C"/>
    <w:rsid w:val="009766F5"/>
    <w:rsid w:val="009767B5"/>
    <w:rsid w:val="00976F45"/>
    <w:rsid w:val="009778F4"/>
    <w:rsid w:val="009804F0"/>
    <w:rsid w:val="00980CB0"/>
    <w:rsid w:val="009816EB"/>
    <w:rsid w:val="00981811"/>
    <w:rsid w:val="00982693"/>
    <w:rsid w:val="00982B76"/>
    <w:rsid w:val="00982F8B"/>
    <w:rsid w:val="0098332A"/>
    <w:rsid w:val="009836B2"/>
    <w:rsid w:val="0098430E"/>
    <w:rsid w:val="00984CF2"/>
    <w:rsid w:val="00984CF8"/>
    <w:rsid w:val="00987AB5"/>
    <w:rsid w:val="009918FA"/>
    <w:rsid w:val="00991967"/>
    <w:rsid w:val="009925F9"/>
    <w:rsid w:val="0099287F"/>
    <w:rsid w:val="00992DD7"/>
    <w:rsid w:val="00993B36"/>
    <w:rsid w:val="00993F76"/>
    <w:rsid w:val="009945C7"/>
    <w:rsid w:val="009956EA"/>
    <w:rsid w:val="0099699F"/>
    <w:rsid w:val="009975ED"/>
    <w:rsid w:val="009A0994"/>
    <w:rsid w:val="009A1496"/>
    <w:rsid w:val="009A1825"/>
    <w:rsid w:val="009A35CD"/>
    <w:rsid w:val="009A3BDD"/>
    <w:rsid w:val="009A5600"/>
    <w:rsid w:val="009A583D"/>
    <w:rsid w:val="009A6851"/>
    <w:rsid w:val="009B097E"/>
    <w:rsid w:val="009B22E7"/>
    <w:rsid w:val="009B234B"/>
    <w:rsid w:val="009B2B75"/>
    <w:rsid w:val="009B2FF0"/>
    <w:rsid w:val="009B516E"/>
    <w:rsid w:val="009B548E"/>
    <w:rsid w:val="009B575C"/>
    <w:rsid w:val="009B7959"/>
    <w:rsid w:val="009C0478"/>
    <w:rsid w:val="009C0C10"/>
    <w:rsid w:val="009C353F"/>
    <w:rsid w:val="009C6033"/>
    <w:rsid w:val="009C6C62"/>
    <w:rsid w:val="009C7039"/>
    <w:rsid w:val="009C7846"/>
    <w:rsid w:val="009D0C37"/>
    <w:rsid w:val="009D24ED"/>
    <w:rsid w:val="009D2610"/>
    <w:rsid w:val="009D274A"/>
    <w:rsid w:val="009D2A4C"/>
    <w:rsid w:val="009D350C"/>
    <w:rsid w:val="009D4986"/>
    <w:rsid w:val="009D4B7D"/>
    <w:rsid w:val="009D52F7"/>
    <w:rsid w:val="009D571D"/>
    <w:rsid w:val="009D5A0C"/>
    <w:rsid w:val="009D6766"/>
    <w:rsid w:val="009D7240"/>
    <w:rsid w:val="009D7AC7"/>
    <w:rsid w:val="009D7FBE"/>
    <w:rsid w:val="009E0724"/>
    <w:rsid w:val="009E167F"/>
    <w:rsid w:val="009E1863"/>
    <w:rsid w:val="009E3B3C"/>
    <w:rsid w:val="009E41E4"/>
    <w:rsid w:val="009E4BDF"/>
    <w:rsid w:val="009E4F4F"/>
    <w:rsid w:val="009E5C63"/>
    <w:rsid w:val="009E677E"/>
    <w:rsid w:val="009E6943"/>
    <w:rsid w:val="009E734E"/>
    <w:rsid w:val="009E745F"/>
    <w:rsid w:val="009F0635"/>
    <w:rsid w:val="009F063F"/>
    <w:rsid w:val="009F0665"/>
    <w:rsid w:val="009F1BA1"/>
    <w:rsid w:val="009F1E7B"/>
    <w:rsid w:val="009F375F"/>
    <w:rsid w:val="009F4300"/>
    <w:rsid w:val="009F446B"/>
    <w:rsid w:val="009F47BA"/>
    <w:rsid w:val="009F4973"/>
    <w:rsid w:val="009F51ED"/>
    <w:rsid w:val="009F55E0"/>
    <w:rsid w:val="009F5CC1"/>
    <w:rsid w:val="009F63C1"/>
    <w:rsid w:val="00A0032D"/>
    <w:rsid w:val="00A00596"/>
    <w:rsid w:val="00A01553"/>
    <w:rsid w:val="00A01D50"/>
    <w:rsid w:val="00A02086"/>
    <w:rsid w:val="00A02431"/>
    <w:rsid w:val="00A025E4"/>
    <w:rsid w:val="00A028CA"/>
    <w:rsid w:val="00A0346A"/>
    <w:rsid w:val="00A03C32"/>
    <w:rsid w:val="00A0525A"/>
    <w:rsid w:val="00A055DA"/>
    <w:rsid w:val="00A05B98"/>
    <w:rsid w:val="00A06FAC"/>
    <w:rsid w:val="00A0740C"/>
    <w:rsid w:val="00A0787C"/>
    <w:rsid w:val="00A07E2F"/>
    <w:rsid w:val="00A135B9"/>
    <w:rsid w:val="00A13A60"/>
    <w:rsid w:val="00A13C99"/>
    <w:rsid w:val="00A13D4F"/>
    <w:rsid w:val="00A13E6D"/>
    <w:rsid w:val="00A16797"/>
    <w:rsid w:val="00A17FDC"/>
    <w:rsid w:val="00A213EF"/>
    <w:rsid w:val="00A230A8"/>
    <w:rsid w:val="00A23767"/>
    <w:rsid w:val="00A23981"/>
    <w:rsid w:val="00A243FC"/>
    <w:rsid w:val="00A26582"/>
    <w:rsid w:val="00A26EA0"/>
    <w:rsid w:val="00A277EF"/>
    <w:rsid w:val="00A27CD0"/>
    <w:rsid w:val="00A302B6"/>
    <w:rsid w:val="00A315FB"/>
    <w:rsid w:val="00A32DF1"/>
    <w:rsid w:val="00A32EE9"/>
    <w:rsid w:val="00A32F0B"/>
    <w:rsid w:val="00A33A58"/>
    <w:rsid w:val="00A33CE6"/>
    <w:rsid w:val="00A348BB"/>
    <w:rsid w:val="00A3557F"/>
    <w:rsid w:val="00A36C40"/>
    <w:rsid w:val="00A3713A"/>
    <w:rsid w:val="00A37C84"/>
    <w:rsid w:val="00A4050E"/>
    <w:rsid w:val="00A405EE"/>
    <w:rsid w:val="00A43020"/>
    <w:rsid w:val="00A43482"/>
    <w:rsid w:val="00A446F3"/>
    <w:rsid w:val="00A454B0"/>
    <w:rsid w:val="00A46930"/>
    <w:rsid w:val="00A47226"/>
    <w:rsid w:val="00A47CAE"/>
    <w:rsid w:val="00A47FB2"/>
    <w:rsid w:val="00A508A2"/>
    <w:rsid w:val="00A50932"/>
    <w:rsid w:val="00A50E7C"/>
    <w:rsid w:val="00A513C5"/>
    <w:rsid w:val="00A513CD"/>
    <w:rsid w:val="00A51AD2"/>
    <w:rsid w:val="00A5332A"/>
    <w:rsid w:val="00A53372"/>
    <w:rsid w:val="00A54591"/>
    <w:rsid w:val="00A54E40"/>
    <w:rsid w:val="00A56182"/>
    <w:rsid w:val="00A61C42"/>
    <w:rsid w:val="00A622E6"/>
    <w:rsid w:val="00A62498"/>
    <w:rsid w:val="00A63E74"/>
    <w:rsid w:val="00A6430F"/>
    <w:rsid w:val="00A64C10"/>
    <w:rsid w:val="00A64F40"/>
    <w:rsid w:val="00A653FB"/>
    <w:rsid w:val="00A6596C"/>
    <w:rsid w:val="00A67E98"/>
    <w:rsid w:val="00A71818"/>
    <w:rsid w:val="00A71FB6"/>
    <w:rsid w:val="00A73D8A"/>
    <w:rsid w:val="00A74345"/>
    <w:rsid w:val="00A74E49"/>
    <w:rsid w:val="00A75046"/>
    <w:rsid w:val="00A75546"/>
    <w:rsid w:val="00A760A9"/>
    <w:rsid w:val="00A762AE"/>
    <w:rsid w:val="00A770B1"/>
    <w:rsid w:val="00A82FF5"/>
    <w:rsid w:val="00A85F85"/>
    <w:rsid w:val="00A86BA8"/>
    <w:rsid w:val="00A900C7"/>
    <w:rsid w:val="00A90449"/>
    <w:rsid w:val="00A912F3"/>
    <w:rsid w:val="00A91876"/>
    <w:rsid w:val="00A9213F"/>
    <w:rsid w:val="00A94B61"/>
    <w:rsid w:val="00A94E5B"/>
    <w:rsid w:val="00A95903"/>
    <w:rsid w:val="00A96047"/>
    <w:rsid w:val="00A9663A"/>
    <w:rsid w:val="00A969B2"/>
    <w:rsid w:val="00A974D4"/>
    <w:rsid w:val="00AA052A"/>
    <w:rsid w:val="00AA156E"/>
    <w:rsid w:val="00AA175A"/>
    <w:rsid w:val="00AA296F"/>
    <w:rsid w:val="00AA45B4"/>
    <w:rsid w:val="00AA5FE8"/>
    <w:rsid w:val="00AA6553"/>
    <w:rsid w:val="00AA7927"/>
    <w:rsid w:val="00AB1A0D"/>
    <w:rsid w:val="00AB2CAF"/>
    <w:rsid w:val="00AB49D9"/>
    <w:rsid w:val="00AB4C51"/>
    <w:rsid w:val="00AB6329"/>
    <w:rsid w:val="00AB63C3"/>
    <w:rsid w:val="00AB649B"/>
    <w:rsid w:val="00AB6A07"/>
    <w:rsid w:val="00AB7492"/>
    <w:rsid w:val="00AB7A1B"/>
    <w:rsid w:val="00AC11B7"/>
    <w:rsid w:val="00AC2174"/>
    <w:rsid w:val="00AC2608"/>
    <w:rsid w:val="00AC28A6"/>
    <w:rsid w:val="00AC3C44"/>
    <w:rsid w:val="00AC3E46"/>
    <w:rsid w:val="00AC7150"/>
    <w:rsid w:val="00AD17E2"/>
    <w:rsid w:val="00AD26BD"/>
    <w:rsid w:val="00AD422B"/>
    <w:rsid w:val="00AD4338"/>
    <w:rsid w:val="00AD513F"/>
    <w:rsid w:val="00AD56B6"/>
    <w:rsid w:val="00AD7228"/>
    <w:rsid w:val="00AD76DE"/>
    <w:rsid w:val="00AD7DDF"/>
    <w:rsid w:val="00AE039F"/>
    <w:rsid w:val="00AE0E5E"/>
    <w:rsid w:val="00AE1ACC"/>
    <w:rsid w:val="00AE1DF7"/>
    <w:rsid w:val="00AE23EA"/>
    <w:rsid w:val="00AE2B2B"/>
    <w:rsid w:val="00AE2C3E"/>
    <w:rsid w:val="00AE33FA"/>
    <w:rsid w:val="00AE4282"/>
    <w:rsid w:val="00AE5D4F"/>
    <w:rsid w:val="00AE669B"/>
    <w:rsid w:val="00AE67D2"/>
    <w:rsid w:val="00AE684A"/>
    <w:rsid w:val="00AE6D65"/>
    <w:rsid w:val="00AE7094"/>
    <w:rsid w:val="00AE72E1"/>
    <w:rsid w:val="00AF313C"/>
    <w:rsid w:val="00AF34E6"/>
    <w:rsid w:val="00AF457F"/>
    <w:rsid w:val="00AF46D0"/>
    <w:rsid w:val="00AF5BF9"/>
    <w:rsid w:val="00AF5F08"/>
    <w:rsid w:val="00AF6512"/>
    <w:rsid w:val="00AF69AF"/>
    <w:rsid w:val="00AF6C80"/>
    <w:rsid w:val="00AF6E30"/>
    <w:rsid w:val="00AF6FDF"/>
    <w:rsid w:val="00AF70EC"/>
    <w:rsid w:val="00AF759B"/>
    <w:rsid w:val="00AF75A5"/>
    <w:rsid w:val="00AF75D7"/>
    <w:rsid w:val="00AF7FA8"/>
    <w:rsid w:val="00B00098"/>
    <w:rsid w:val="00B00890"/>
    <w:rsid w:val="00B01C73"/>
    <w:rsid w:val="00B024A8"/>
    <w:rsid w:val="00B03120"/>
    <w:rsid w:val="00B03A3D"/>
    <w:rsid w:val="00B03CFD"/>
    <w:rsid w:val="00B04F60"/>
    <w:rsid w:val="00B04F89"/>
    <w:rsid w:val="00B06417"/>
    <w:rsid w:val="00B064AD"/>
    <w:rsid w:val="00B06DB0"/>
    <w:rsid w:val="00B0723A"/>
    <w:rsid w:val="00B1073F"/>
    <w:rsid w:val="00B10D15"/>
    <w:rsid w:val="00B111DB"/>
    <w:rsid w:val="00B118E4"/>
    <w:rsid w:val="00B1216C"/>
    <w:rsid w:val="00B12B6E"/>
    <w:rsid w:val="00B1352F"/>
    <w:rsid w:val="00B13718"/>
    <w:rsid w:val="00B1546D"/>
    <w:rsid w:val="00B15661"/>
    <w:rsid w:val="00B15B71"/>
    <w:rsid w:val="00B1603A"/>
    <w:rsid w:val="00B1686D"/>
    <w:rsid w:val="00B203EA"/>
    <w:rsid w:val="00B21F5F"/>
    <w:rsid w:val="00B22325"/>
    <w:rsid w:val="00B2242E"/>
    <w:rsid w:val="00B227EB"/>
    <w:rsid w:val="00B23D07"/>
    <w:rsid w:val="00B249DF"/>
    <w:rsid w:val="00B26027"/>
    <w:rsid w:val="00B26D83"/>
    <w:rsid w:val="00B2738E"/>
    <w:rsid w:val="00B2768D"/>
    <w:rsid w:val="00B27C6F"/>
    <w:rsid w:val="00B30986"/>
    <w:rsid w:val="00B316C9"/>
    <w:rsid w:val="00B31E14"/>
    <w:rsid w:val="00B327BE"/>
    <w:rsid w:val="00B34177"/>
    <w:rsid w:val="00B34660"/>
    <w:rsid w:val="00B34834"/>
    <w:rsid w:val="00B350C6"/>
    <w:rsid w:val="00B35E87"/>
    <w:rsid w:val="00B36A35"/>
    <w:rsid w:val="00B36BEE"/>
    <w:rsid w:val="00B36F7E"/>
    <w:rsid w:val="00B37669"/>
    <w:rsid w:val="00B376A3"/>
    <w:rsid w:val="00B40595"/>
    <w:rsid w:val="00B41A89"/>
    <w:rsid w:val="00B41C3C"/>
    <w:rsid w:val="00B4206D"/>
    <w:rsid w:val="00B4311A"/>
    <w:rsid w:val="00B438A2"/>
    <w:rsid w:val="00B43C15"/>
    <w:rsid w:val="00B43C23"/>
    <w:rsid w:val="00B445FB"/>
    <w:rsid w:val="00B4464E"/>
    <w:rsid w:val="00B44C4E"/>
    <w:rsid w:val="00B45CCB"/>
    <w:rsid w:val="00B471D8"/>
    <w:rsid w:val="00B478A6"/>
    <w:rsid w:val="00B51EB1"/>
    <w:rsid w:val="00B52DAF"/>
    <w:rsid w:val="00B536C0"/>
    <w:rsid w:val="00B53F36"/>
    <w:rsid w:val="00B54208"/>
    <w:rsid w:val="00B54862"/>
    <w:rsid w:val="00B54E59"/>
    <w:rsid w:val="00B550E9"/>
    <w:rsid w:val="00B574E2"/>
    <w:rsid w:val="00B61F48"/>
    <w:rsid w:val="00B634CA"/>
    <w:rsid w:val="00B6392C"/>
    <w:rsid w:val="00B6409C"/>
    <w:rsid w:val="00B650AC"/>
    <w:rsid w:val="00B66518"/>
    <w:rsid w:val="00B667D4"/>
    <w:rsid w:val="00B67396"/>
    <w:rsid w:val="00B675A1"/>
    <w:rsid w:val="00B70983"/>
    <w:rsid w:val="00B74583"/>
    <w:rsid w:val="00B74790"/>
    <w:rsid w:val="00B7522A"/>
    <w:rsid w:val="00B753B9"/>
    <w:rsid w:val="00B812B7"/>
    <w:rsid w:val="00B81824"/>
    <w:rsid w:val="00B82302"/>
    <w:rsid w:val="00B8239E"/>
    <w:rsid w:val="00B8280D"/>
    <w:rsid w:val="00B82902"/>
    <w:rsid w:val="00B8399F"/>
    <w:rsid w:val="00B83B3C"/>
    <w:rsid w:val="00B85917"/>
    <w:rsid w:val="00B8653B"/>
    <w:rsid w:val="00B86D28"/>
    <w:rsid w:val="00B8752F"/>
    <w:rsid w:val="00B8768F"/>
    <w:rsid w:val="00B914FA"/>
    <w:rsid w:val="00B920F3"/>
    <w:rsid w:val="00B94336"/>
    <w:rsid w:val="00B944B6"/>
    <w:rsid w:val="00B94A50"/>
    <w:rsid w:val="00BA1A69"/>
    <w:rsid w:val="00BA1A7F"/>
    <w:rsid w:val="00BA223B"/>
    <w:rsid w:val="00BA23D2"/>
    <w:rsid w:val="00BA2AB4"/>
    <w:rsid w:val="00BA3A01"/>
    <w:rsid w:val="00BA4D17"/>
    <w:rsid w:val="00BA514A"/>
    <w:rsid w:val="00BA6225"/>
    <w:rsid w:val="00BA62CB"/>
    <w:rsid w:val="00BA77C6"/>
    <w:rsid w:val="00BB24C9"/>
    <w:rsid w:val="00BB2E68"/>
    <w:rsid w:val="00BB329D"/>
    <w:rsid w:val="00BB3542"/>
    <w:rsid w:val="00BB36AD"/>
    <w:rsid w:val="00BB42C5"/>
    <w:rsid w:val="00BB44EC"/>
    <w:rsid w:val="00BB4C66"/>
    <w:rsid w:val="00BB571C"/>
    <w:rsid w:val="00BC19C5"/>
    <w:rsid w:val="00BC318F"/>
    <w:rsid w:val="00BC52FA"/>
    <w:rsid w:val="00BC552F"/>
    <w:rsid w:val="00BC635C"/>
    <w:rsid w:val="00BC6D95"/>
    <w:rsid w:val="00BC70DE"/>
    <w:rsid w:val="00BC78B2"/>
    <w:rsid w:val="00BC7FB6"/>
    <w:rsid w:val="00BD12A9"/>
    <w:rsid w:val="00BD13F6"/>
    <w:rsid w:val="00BD1A23"/>
    <w:rsid w:val="00BD1F28"/>
    <w:rsid w:val="00BD3834"/>
    <w:rsid w:val="00BD3CA4"/>
    <w:rsid w:val="00BD4989"/>
    <w:rsid w:val="00BD4F8A"/>
    <w:rsid w:val="00BD58F9"/>
    <w:rsid w:val="00BD5EFC"/>
    <w:rsid w:val="00BD61AB"/>
    <w:rsid w:val="00BD64EF"/>
    <w:rsid w:val="00BD69F5"/>
    <w:rsid w:val="00BD70CE"/>
    <w:rsid w:val="00BD7367"/>
    <w:rsid w:val="00BD7386"/>
    <w:rsid w:val="00BD7838"/>
    <w:rsid w:val="00BE0CE2"/>
    <w:rsid w:val="00BE0D13"/>
    <w:rsid w:val="00BE4D6B"/>
    <w:rsid w:val="00BE5C9D"/>
    <w:rsid w:val="00BE6169"/>
    <w:rsid w:val="00BE643B"/>
    <w:rsid w:val="00BE6E76"/>
    <w:rsid w:val="00BE7462"/>
    <w:rsid w:val="00BE7B7B"/>
    <w:rsid w:val="00BE7FF6"/>
    <w:rsid w:val="00BF162D"/>
    <w:rsid w:val="00BF2364"/>
    <w:rsid w:val="00BF2F18"/>
    <w:rsid w:val="00BF3742"/>
    <w:rsid w:val="00BF3F76"/>
    <w:rsid w:val="00BF422F"/>
    <w:rsid w:val="00BF48CE"/>
    <w:rsid w:val="00BF4F80"/>
    <w:rsid w:val="00BF5249"/>
    <w:rsid w:val="00BF540C"/>
    <w:rsid w:val="00BF61A3"/>
    <w:rsid w:val="00BF6EA1"/>
    <w:rsid w:val="00BF796A"/>
    <w:rsid w:val="00BF7CFB"/>
    <w:rsid w:val="00C001D1"/>
    <w:rsid w:val="00C00EF8"/>
    <w:rsid w:val="00C014B0"/>
    <w:rsid w:val="00C01A53"/>
    <w:rsid w:val="00C02D14"/>
    <w:rsid w:val="00C041A4"/>
    <w:rsid w:val="00C047EF"/>
    <w:rsid w:val="00C05121"/>
    <w:rsid w:val="00C06B1A"/>
    <w:rsid w:val="00C06B87"/>
    <w:rsid w:val="00C06EC8"/>
    <w:rsid w:val="00C11B08"/>
    <w:rsid w:val="00C12D3F"/>
    <w:rsid w:val="00C12F33"/>
    <w:rsid w:val="00C13523"/>
    <w:rsid w:val="00C14039"/>
    <w:rsid w:val="00C1747F"/>
    <w:rsid w:val="00C17C67"/>
    <w:rsid w:val="00C23E73"/>
    <w:rsid w:val="00C24128"/>
    <w:rsid w:val="00C24E56"/>
    <w:rsid w:val="00C263CD"/>
    <w:rsid w:val="00C265D1"/>
    <w:rsid w:val="00C26C91"/>
    <w:rsid w:val="00C26EB6"/>
    <w:rsid w:val="00C3183E"/>
    <w:rsid w:val="00C32871"/>
    <w:rsid w:val="00C33784"/>
    <w:rsid w:val="00C33ABA"/>
    <w:rsid w:val="00C342E0"/>
    <w:rsid w:val="00C357E1"/>
    <w:rsid w:val="00C362DD"/>
    <w:rsid w:val="00C37373"/>
    <w:rsid w:val="00C377A7"/>
    <w:rsid w:val="00C4006A"/>
    <w:rsid w:val="00C40BEE"/>
    <w:rsid w:val="00C418D4"/>
    <w:rsid w:val="00C4193A"/>
    <w:rsid w:val="00C42496"/>
    <w:rsid w:val="00C42750"/>
    <w:rsid w:val="00C4324A"/>
    <w:rsid w:val="00C44223"/>
    <w:rsid w:val="00C4552E"/>
    <w:rsid w:val="00C45C5E"/>
    <w:rsid w:val="00C46731"/>
    <w:rsid w:val="00C47AC6"/>
    <w:rsid w:val="00C51FAB"/>
    <w:rsid w:val="00C53060"/>
    <w:rsid w:val="00C53A22"/>
    <w:rsid w:val="00C53FAC"/>
    <w:rsid w:val="00C5697C"/>
    <w:rsid w:val="00C572EB"/>
    <w:rsid w:val="00C57351"/>
    <w:rsid w:val="00C5766B"/>
    <w:rsid w:val="00C57DF4"/>
    <w:rsid w:val="00C57F6C"/>
    <w:rsid w:val="00C613D7"/>
    <w:rsid w:val="00C615CC"/>
    <w:rsid w:val="00C6187D"/>
    <w:rsid w:val="00C621E3"/>
    <w:rsid w:val="00C62260"/>
    <w:rsid w:val="00C63D01"/>
    <w:rsid w:val="00C6596A"/>
    <w:rsid w:val="00C65D70"/>
    <w:rsid w:val="00C66CEB"/>
    <w:rsid w:val="00C672B7"/>
    <w:rsid w:val="00C704FA"/>
    <w:rsid w:val="00C707DF"/>
    <w:rsid w:val="00C71454"/>
    <w:rsid w:val="00C726BA"/>
    <w:rsid w:val="00C72A38"/>
    <w:rsid w:val="00C7310A"/>
    <w:rsid w:val="00C738B0"/>
    <w:rsid w:val="00C73CF2"/>
    <w:rsid w:val="00C73F53"/>
    <w:rsid w:val="00C74090"/>
    <w:rsid w:val="00C74B3B"/>
    <w:rsid w:val="00C75933"/>
    <w:rsid w:val="00C75C42"/>
    <w:rsid w:val="00C75D1A"/>
    <w:rsid w:val="00C7660E"/>
    <w:rsid w:val="00C77468"/>
    <w:rsid w:val="00C77557"/>
    <w:rsid w:val="00C7758E"/>
    <w:rsid w:val="00C83334"/>
    <w:rsid w:val="00C8336D"/>
    <w:rsid w:val="00C83806"/>
    <w:rsid w:val="00C839DB"/>
    <w:rsid w:val="00C84352"/>
    <w:rsid w:val="00C84D10"/>
    <w:rsid w:val="00C84EC6"/>
    <w:rsid w:val="00C85CDB"/>
    <w:rsid w:val="00C877DA"/>
    <w:rsid w:val="00C90071"/>
    <w:rsid w:val="00C91355"/>
    <w:rsid w:val="00C9172B"/>
    <w:rsid w:val="00C92BD4"/>
    <w:rsid w:val="00C94EF4"/>
    <w:rsid w:val="00C95173"/>
    <w:rsid w:val="00C9555B"/>
    <w:rsid w:val="00C955E5"/>
    <w:rsid w:val="00C96135"/>
    <w:rsid w:val="00CA04FD"/>
    <w:rsid w:val="00CA0DA1"/>
    <w:rsid w:val="00CA1C9A"/>
    <w:rsid w:val="00CA20D8"/>
    <w:rsid w:val="00CA312A"/>
    <w:rsid w:val="00CA3E96"/>
    <w:rsid w:val="00CA43E0"/>
    <w:rsid w:val="00CA48E3"/>
    <w:rsid w:val="00CA4EFC"/>
    <w:rsid w:val="00CA54C7"/>
    <w:rsid w:val="00CA71DE"/>
    <w:rsid w:val="00CA79C9"/>
    <w:rsid w:val="00CB2049"/>
    <w:rsid w:val="00CB2257"/>
    <w:rsid w:val="00CB27C2"/>
    <w:rsid w:val="00CB5998"/>
    <w:rsid w:val="00CB5A43"/>
    <w:rsid w:val="00CB5E58"/>
    <w:rsid w:val="00CB6114"/>
    <w:rsid w:val="00CB6B51"/>
    <w:rsid w:val="00CC05D0"/>
    <w:rsid w:val="00CC066E"/>
    <w:rsid w:val="00CC3622"/>
    <w:rsid w:val="00CC4721"/>
    <w:rsid w:val="00CC4B39"/>
    <w:rsid w:val="00CC5178"/>
    <w:rsid w:val="00CC619D"/>
    <w:rsid w:val="00CC735D"/>
    <w:rsid w:val="00CC7D3F"/>
    <w:rsid w:val="00CD0AAB"/>
    <w:rsid w:val="00CD1364"/>
    <w:rsid w:val="00CD1EC8"/>
    <w:rsid w:val="00CD36F5"/>
    <w:rsid w:val="00CD40C3"/>
    <w:rsid w:val="00CD457B"/>
    <w:rsid w:val="00CD5046"/>
    <w:rsid w:val="00CD5AFE"/>
    <w:rsid w:val="00CD5C34"/>
    <w:rsid w:val="00CD63B6"/>
    <w:rsid w:val="00CD7BA2"/>
    <w:rsid w:val="00CE0318"/>
    <w:rsid w:val="00CE1055"/>
    <w:rsid w:val="00CE1E4D"/>
    <w:rsid w:val="00CE1EBC"/>
    <w:rsid w:val="00CE2199"/>
    <w:rsid w:val="00CE21A7"/>
    <w:rsid w:val="00CE2417"/>
    <w:rsid w:val="00CE241B"/>
    <w:rsid w:val="00CE306B"/>
    <w:rsid w:val="00CE35FA"/>
    <w:rsid w:val="00CE3DEA"/>
    <w:rsid w:val="00CE5498"/>
    <w:rsid w:val="00CE57EF"/>
    <w:rsid w:val="00CE5F76"/>
    <w:rsid w:val="00CE6175"/>
    <w:rsid w:val="00CE7D24"/>
    <w:rsid w:val="00CF01AA"/>
    <w:rsid w:val="00CF05DE"/>
    <w:rsid w:val="00CF2612"/>
    <w:rsid w:val="00CF7570"/>
    <w:rsid w:val="00D00C6C"/>
    <w:rsid w:val="00D00F67"/>
    <w:rsid w:val="00D01334"/>
    <w:rsid w:val="00D038D6"/>
    <w:rsid w:val="00D04D3B"/>
    <w:rsid w:val="00D05668"/>
    <w:rsid w:val="00D05935"/>
    <w:rsid w:val="00D06C15"/>
    <w:rsid w:val="00D06F06"/>
    <w:rsid w:val="00D0752C"/>
    <w:rsid w:val="00D10196"/>
    <w:rsid w:val="00D109B1"/>
    <w:rsid w:val="00D10F3A"/>
    <w:rsid w:val="00D136D9"/>
    <w:rsid w:val="00D13861"/>
    <w:rsid w:val="00D143FC"/>
    <w:rsid w:val="00D150D3"/>
    <w:rsid w:val="00D1655B"/>
    <w:rsid w:val="00D17408"/>
    <w:rsid w:val="00D178C9"/>
    <w:rsid w:val="00D17D7F"/>
    <w:rsid w:val="00D219C4"/>
    <w:rsid w:val="00D22719"/>
    <w:rsid w:val="00D22D16"/>
    <w:rsid w:val="00D2316B"/>
    <w:rsid w:val="00D23524"/>
    <w:rsid w:val="00D23690"/>
    <w:rsid w:val="00D23AF6"/>
    <w:rsid w:val="00D2599C"/>
    <w:rsid w:val="00D26077"/>
    <w:rsid w:val="00D2696B"/>
    <w:rsid w:val="00D26FD3"/>
    <w:rsid w:val="00D27223"/>
    <w:rsid w:val="00D276DE"/>
    <w:rsid w:val="00D30176"/>
    <w:rsid w:val="00D30D0D"/>
    <w:rsid w:val="00D31ADF"/>
    <w:rsid w:val="00D32696"/>
    <w:rsid w:val="00D3296B"/>
    <w:rsid w:val="00D33032"/>
    <w:rsid w:val="00D33DE3"/>
    <w:rsid w:val="00D3406C"/>
    <w:rsid w:val="00D35C8F"/>
    <w:rsid w:val="00D35E44"/>
    <w:rsid w:val="00D36449"/>
    <w:rsid w:val="00D36705"/>
    <w:rsid w:val="00D36DB5"/>
    <w:rsid w:val="00D37693"/>
    <w:rsid w:val="00D37E37"/>
    <w:rsid w:val="00D400EE"/>
    <w:rsid w:val="00D40694"/>
    <w:rsid w:val="00D40720"/>
    <w:rsid w:val="00D42116"/>
    <w:rsid w:val="00D43131"/>
    <w:rsid w:val="00D43A3A"/>
    <w:rsid w:val="00D44611"/>
    <w:rsid w:val="00D4591B"/>
    <w:rsid w:val="00D4593D"/>
    <w:rsid w:val="00D4655A"/>
    <w:rsid w:val="00D50227"/>
    <w:rsid w:val="00D50B55"/>
    <w:rsid w:val="00D524D0"/>
    <w:rsid w:val="00D52E65"/>
    <w:rsid w:val="00D53A53"/>
    <w:rsid w:val="00D54B76"/>
    <w:rsid w:val="00D54BF9"/>
    <w:rsid w:val="00D54DA9"/>
    <w:rsid w:val="00D55B5D"/>
    <w:rsid w:val="00D578F2"/>
    <w:rsid w:val="00D57BB9"/>
    <w:rsid w:val="00D57FA0"/>
    <w:rsid w:val="00D6144D"/>
    <w:rsid w:val="00D62202"/>
    <w:rsid w:val="00D64D91"/>
    <w:rsid w:val="00D64EE4"/>
    <w:rsid w:val="00D65388"/>
    <w:rsid w:val="00D665F0"/>
    <w:rsid w:val="00D66C8B"/>
    <w:rsid w:val="00D67108"/>
    <w:rsid w:val="00D7084E"/>
    <w:rsid w:val="00D70EC7"/>
    <w:rsid w:val="00D71031"/>
    <w:rsid w:val="00D711CE"/>
    <w:rsid w:val="00D713D8"/>
    <w:rsid w:val="00D71DD3"/>
    <w:rsid w:val="00D7258F"/>
    <w:rsid w:val="00D72B10"/>
    <w:rsid w:val="00D73DDF"/>
    <w:rsid w:val="00D74572"/>
    <w:rsid w:val="00D74ED2"/>
    <w:rsid w:val="00D763DB"/>
    <w:rsid w:val="00D7661F"/>
    <w:rsid w:val="00D81601"/>
    <w:rsid w:val="00D8247F"/>
    <w:rsid w:val="00D82C73"/>
    <w:rsid w:val="00D8310C"/>
    <w:rsid w:val="00D8314F"/>
    <w:rsid w:val="00D8331B"/>
    <w:rsid w:val="00D838BF"/>
    <w:rsid w:val="00D83D0D"/>
    <w:rsid w:val="00D8433B"/>
    <w:rsid w:val="00D844A4"/>
    <w:rsid w:val="00D86C95"/>
    <w:rsid w:val="00D86E5D"/>
    <w:rsid w:val="00D90405"/>
    <w:rsid w:val="00D905D0"/>
    <w:rsid w:val="00D91ABA"/>
    <w:rsid w:val="00D92AEE"/>
    <w:rsid w:val="00D93C11"/>
    <w:rsid w:val="00D96734"/>
    <w:rsid w:val="00D969DF"/>
    <w:rsid w:val="00D9785C"/>
    <w:rsid w:val="00DA1F1F"/>
    <w:rsid w:val="00DA34AF"/>
    <w:rsid w:val="00DA3B8B"/>
    <w:rsid w:val="00DA3E72"/>
    <w:rsid w:val="00DA60EE"/>
    <w:rsid w:val="00DA71F5"/>
    <w:rsid w:val="00DA7BBD"/>
    <w:rsid w:val="00DA7C9C"/>
    <w:rsid w:val="00DB0EA0"/>
    <w:rsid w:val="00DB36AA"/>
    <w:rsid w:val="00DB38AD"/>
    <w:rsid w:val="00DB3F61"/>
    <w:rsid w:val="00DB588F"/>
    <w:rsid w:val="00DB60E0"/>
    <w:rsid w:val="00DB614D"/>
    <w:rsid w:val="00DB69D1"/>
    <w:rsid w:val="00DB6E96"/>
    <w:rsid w:val="00DB7CE4"/>
    <w:rsid w:val="00DB7DAF"/>
    <w:rsid w:val="00DC1757"/>
    <w:rsid w:val="00DC191F"/>
    <w:rsid w:val="00DC1E74"/>
    <w:rsid w:val="00DC3F4C"/>
    <w:rsid w:val="00DC43B8"/>
    <w:rsid w:val="00DC4501"/>
    <w:rsid w:val="00DC453E"/>
    <w:rsid w:val="00DC5AC3"/>
    <w:rsid w:val="00DC66CE"/>
    <w:rsid w:val="00DC6B57"/>
    <w:rsid w:val="00DC7D7E"/>
    <w:rsid w:val="00DC7DA4"/>
    <w:rsid w:val="00DC7E73"/>
    <w:rsid w:val="00DD1765"/>
    <w:rsid w:val="00DD2026"/>
    <w:rsid w:val="00DD327A"/>
    <w:rsid w:val="00DD3393"/>
    <w:rsid w:val="00DD36EE"/>
    <w:rsid w:val="00DD3E81"/>
    <w:rsid w:val="00DD43FB"/>
    <w:rsid w:val="00DD4A1C"/>
    <w:rsid w:val="00DD4D28"/>
    <w:rsid w:val="00DD5022"/>
    <w:rsid w:val="00DD6099"/>
    <w:rsid w:val="00DD627C"/>
    <w:rsid w:val="00DE0ED2"/>
    <w:rsid w:val="00DE2584"/>
    <w:rsid w:val="00DE2880"/>
    <w:rsid w:val="00DE2A46"/>
    <w:rsid w:val="00DE2EDC"/>
    <w:rsid w:val="00DE37C7"/>
    <w:rsid w:val="00DE3891"/>
    <w:rsid w:val="00DE5C45"/>
    <w:rsid w:val="00DE69D7"/>
    <w:rsid w:val="00DE75E8"/>
    <w:rsid w:val="00DE7DE8"/>
    <w:rsid w:val="00DE7F77"/>
    <w:rsid w:val="00DF04E6"/>
    <w:rsid w:val="00DF0C1C"/>
    <w:rsid w:val="00DF1709"/>
    <w:rsid w:val="00DF19FC"/>
    <w:rsid w:val="00DF1A0F"/>
    <w:rsid w:val="00DF1FB6"/>
    <w:rsid w:val="00DF223B"/>
    <w:rsid w:val="00DF2316"/>
    <w:rsid w:val="00DF231F"/>
    <w:rsid w:val="00DF3210"/>
    <w:rsid w:val="00DF6374"/>
    <w:rsid w:val="00DF6390"/>
    <w:rsid w:val="00DF6661"/>
    <w:rsid w:val="00DF6CF1"/>
    <w:rsid w:val="00DF6E50"/>
    <w:rsid w:val="00DF7463"/>
    <w:rsid w:val="00E00647"/>
    <w:rsid w:val="00E02067"/>
    <w:rsid w:val="00E024AC"/>
    <w:rsid w:val="00E035A1"/>
    <w:rsid w:val="00E0387E"/>
    <w:rsid w:val="00E03DCE"/>
    <w:rsid w:val="00E06386"/>
    <w:rsid w:val="00E06DF7"/>
    <w:rsid w:val="00E074FD"/>
    <w:rsid w:val="00E0761E"/>
    <w:rsid w:val="00E07BE8"/>
    <w:rsid w:val="00E10277"/>
    <w:rsid w:val="00E10E90"/>
    <w:rsid w:val="00E12378"/>
    <w:rsid w:val="00E14491"/>
    <w:rsid w:val="00E152A0"/>
    <w:rsid w:val="00E15C3F"/>
    <w:rsid w:val="00E16846"/>
    <w:rsid w:val="00E16B7F"/>
    <w:rsid w:val="00E20533"/>
    <w:rsid w:val="00E208DB"/>
    <w:rsid w:val="00E20DF7"/>
    <w:rsid w:val="00E20E4D"/>
    <w:rsid w:val="00E227AE"/>
    <w:rsid w:val="00E22C3F"/>
    <w:rsid w:val="00E22E6F"/>
    <w:rsid w:val="00E25C8F"/>
    <w:rsid w:val="00E31E17"/>
    <w:rsid w:val="00E331EF"/>
    <w:rsid w:val="00E332FB"/>
    <w:rsid w:val="00E335DE"/>
    <w:rsid w:val="00E35AFD"/>
    <w:rsid w:val="00E35F38"/>
    <w:rsid w:val="00E36416"/>
    <w:rsid w:val="00E36E1F"/>
    <w:rsid w:val="00E4054D"/>
    <w:rsid w:val="00E40784"/>
    <w:rsid w:val="00E41803"/>
    <w:rsid w:val="00E42919"/>
    <w:rsid w:val="00E43259"/>
    <w:rsid w:val="00E435B5"/>
    <w:rsid w:val="00E4365B"/>
    <w:rsid w:val="00E447DA"/>
    <w:rsid w:val="00E4497F"/>
    <w:rsid w:val="00E44AB0"/>
    <w:rsid w:val="00E451CC"/>
    <w:rsid w:val="00E454D3"/>
    <w:rsid w:val="00E45D30"/>
    <w:rsid w:val="00E461A1"/>
    <w:rsid w:val="00E46731"/>
    <w:rsid w:val="00E47E1F"/>
    <w:rsid w:val="00E50D32"/>
    <w:rsid w:val="00E50E7A"/>
    <w:rsid w:val="00E50F0C"/>
    <w:rsid w:val="00E51770"/>
    <w:rsid w:val="00E525E2"/>
    <w:rsid w:val="00E5313D"/>
    <w:rsid w:val="00E532C3"/>
    <w:rsid w:val="00E5417B"/>
    <w:rsid w:val="00E54A7D"/>
    <w:rsid w:val="00E55023"/>
    <w:rsid w:val="00E5521D"/>
    <w:rsid w:val="00E56105"/>
    <w:rsid w:val="00E5618C"/>
    <w:rsid w:val="00E5709C"/>
    <w:rsid w:val="00E62910"/>
    <w:rsid w:val="00E6405F"/>
    <w:rsid w:val="00E65063"/>
    <w:rsid w:val="00E65111"/>
    <w:rsid w:val="00E65AE4"/>
    <w:rsid w:val="00E65F82"/>
    <w:rsid w:val="00E66F63"/>
    <w:rsid w:val="00E679DD"/>
    <w:rsid w:val="00E70601"/>
    <w:rsid w:val="00E70E17"/>
    <w:rsid w:val="00E713BA"/>
    <w:rsid w:val="00E71C92"/>
    <w:rsid w:val="00E73050"/>
    <w:rsid w:val="00E733BE"/>
    <w:rsid w:val="00E74751"/>
    <w:rsid w:val="00E75CB8"/>
    <w:rsid w:val="00E77ECA"/>
    <w:rsid w:val="00E77EF0"/>
    <w:rsid w:val="00E8055D"/>
    <w:rsid w:val="00E80E16"/>
    <w:rsid w:val="00E811AA"/>
    <w:rsid w:val="00E81384"/>
    <w:rsid w:val="00E81E84"/>
    <w:rsid w:val="00E820FE"/>
    <w:rsid w:val="00E849CA"/>
    <w:rsid w:val="00E84AA1"/>
    <w:rsid w:val="00E84D93"/>
    <w:rsid w:val="00E85FB4"/>
    <w:rsid w:val="00E86E7B"/>
    <w:rsid w:val="00E87DA7"/>
    <w:rsid w:val="00E87E3E"/>
    <w:rsid w:val="00E91012"/>
    <w:rsid w:val="00E92515"/>
    <w:rsid w:val="00E92B45"/>
    <w:rsid w:val="00E94435"/>
    <w:rsid w:val="00E95260"/>
    <w:rsid w:val="00E952E9"/>
    <w:rsid w:val="00E966FD"/>
    <w:rsid w:val="00E96A94"/>
    <w:rsid w:val="00E96D5D"/>
    <w:rsid w:val="00EA032D"/>
    <w:rsid w:val="00EA1F38"/>
    <w:rsid w:val="00EA4AEC"/>
    <w:rsid w:val="00EA4B9B"/>
    <w:rsid w:val="00EA51A9"/>
    <w:rsid w:val="00EA54C0"/>
    <w:rsid w:val="00EA567A"/>
    <w:rsid w:val="00EA576D"/>
    <w:rsid w:val="00EA5C52"/>
    <w:rsid w:val="00EA5F4C"/>
    <w:rsid w:val="00EA6212"/>
    <w:rsid w:val="00EA6962"/>
    <w:rsid w:val="00EA73CE"/>
    <w:rsid w:val="00EA7554"/>
    <w:rsid w:val="00EB01B0"/>
    <w:rsid w:val="00EB1179"/>
    <w:rsid w:val="00EB136B"/>
    <w:rsid w:val="00EB1668"/>
    <w:rsid w:val="00EB169B"/>
    <w:rsid w:val="00EB2A38"/>
    <w:rsid w:val="00EB2B59"/>
    <w:rsid w:val="00EB3AE9"/>
    <w:rsid w:val="00EB57DA"/>
    <w:rsid w:val="00EB6007"/>
    <w:rsid w:val="00EB76F0"/>
    <w:rsid w:val="00EB7B7E"/>
    <w:rsid w:val="00EC1EAA"/>
    <w:rsid w:val="00EC385F"/>
    <w:rsid w:val="00EC493E"/>
    <w:rsid w:val="00EC5B36"/>
    <w:rsid w:val="00EC5BCD"/>
    <w:rsid w:val="00EC6A3E"/>
    <w:rsid w:val="00EC71DA"/>
    <w:rsid w:val="00ED12D4"/>
    <w:rsid w:val="00ED195B"/>
    <w:rsid w:val="00ED1BD1"/>
    <w:rsid w:val="00ED2AA5"/>
    <w:rsid w:val="00ED2EC2"/>
    <w:rsid w:val="00ED2EFC"/>
    <w:rsid w:val="00ED313C"/>
    <w:rsid w:val="00ED378E"/>
    <w:rsid w:val="00ED37FF"/>
    <w:rsid w:val="00ED3D96"/>
    <w:rsid w:val="00ED3E29"/>
    <w:rsid w:val="00ED4142"/>
    <w:rsid w:val="00ED4689"/>
    <w:rsid w:val="00ED60EF"/>
    <w:rsid w:val="00ED6E96"/>
    <w:rsid w:val="00ED75D3"/>
    <w:rsid w:val="00ED79DD"/>
    <w:rsid w:val="00EE1ADE"/>
    <w:rsid w:val="00EE1F06"/>
    <w:rsid w:val="00EE21A9"/>
    <w:rsid w:val="00EE2F5C"/>
    <w:rsid w:val="00EE38E3"/>
    <w:rsid w:val="00EE38ED"/>
    <w:rsid w:val="00EE4789"/>
    <w:rsid w:val="00EE47A2"/>
    <w:rsid w:val="00EE6486"/>
    <w:rsid w:val="00EE69EB"/>
    <w:rsid w:val="00EE6FFC"/>
    <w:rsid w:val="00EE730A"/>
    <w:rsid w:val="00EE76CE"/>
    <w:rsid w:val="00EE77AC"/>
    <w:rsid w:val="00EE7876"/>
    <w:rsid w:val="00EF0980"/>
    <w:rsid w:val="00EF3A0B"/>
    <w:rsid w:val="00EF4272"/>
    <w:rsid w:val="00EF462A"/>
    <w:rsid w:val="00EF4672"/>
    <w:rsid w:val="00EF4F6E"/>
    <w:rsid w:val="00EF4FB3"/>
    <w:rsid w:val="00EF6C91"/>
    <w:rsid w:val="00EF7618"/>
    <w:rsid w:val="00EF7907"/>
    <w:rsid w:val="00EF7AE3"/>
    <w:rsid w:val="00F00DCE"/>
    <w:rsid w:val="00F00F65"/>
    <w:rsid w:val="00F0293D"/>
    <w:rsid w:val="00F03F27"/>
    <w:rsid w:val="00F041FB"/>
    <w:rsid w:val="00F04DE6"/>
    <w:rsid w:val="00F065A0"/>
    <w:rsid w:val="00F07FCD"/>
    <w:rsid w:val="00F106FC"/>
    <w:rsid w:val="00F117B0"/>
    <w:rsid w:val="00F119A6"/>
    <w:rsid w:val="00F11C7B"/>
    <w:rsid w:val="00F20B35"/>
    <w:rsid w:val="00F21018"/>
    <w:rsid w:val="00F21D6F"/>
    <w:rsid w:val="00F223EB"/>
    <w:rsid w:val="00F23440"/>
    <w:rsid w:val="00F239AF"/>
    <w:rsid w:val="00F23E13"/>
    <w:rsid w:val="00F2407D"/>
    <w:rsid w:val="00F2441C"/>
    <w:rsid w:val="00F249FA"/>
    <w:rsid w:val="00F24C5B"/>
    <w:rsid w:val="00F2598C"/>
    <w:rsid w:val="00F2624D"/>
    <w:rsid w:val="00F26C32"/>
    <w:rsid w:val="00F2751E"/>
    <w:rsid w:val="00F27561"/>
    <w:rsid w:val="00F32F6F"/>
    <w:rsid w:val="00F3563A"/>
    <w:rsid w:val="00F364D1"/>
    <w:rsid w:val="00F36C49"/>
    <w:rsid w:val="00F370A8"/>
    <w:rsid w:val="00F3769C"/>
    <w:rsid w:val="00F4083D"/>
    <w:rsid w:val="00F413D3"/>
    <w:rsid w:val="00F4141C"/>
    <w:rsid w:val="00F41663"/>
    <w:rsid w:val="00F41B88"/>
    <w:rsid w:val="00F421B2"/>
    <w:rsid w:val="00F425CF"/>
    <w:rsid w:val="00F42BF0"/>
    <w:rsid w:val="00F43ABF"/>
    <w:rsid w:val="00F43BBF"/>
    <w:rsid w:val="00F43F4E"/>
    <w:rsid w:val="00F4435A"/>
    <w:rsid w:val="00F45095"/>
    <w:rsid w:val="00F451A3"/>
    <w:rsid w:val="00F4582C"/>
    <w:rsid w:val="00F50CDB"/>
    <w:rsid w:val="00F50E6E"/>
    <w:rsid w:val="00F50ED1"/>
    <w:rsid w:val="00F512DC"/>
    <w:rsid w:val="00F51D73"/>
    <w:rsid w:val="00F52513"/>
    <w:rsid w:val="00F52A86"/>
    <w:rsid w:val="00F53B04"/>
    <w:rsid w:val="00F54319"/>
    <w:rsid w:val="00F544B3"/>
    <w:rsid w:val="00F5465F"/>
    <w:rsid w:val="00F54C7E"/>
    <w:rsid w:val="00F55476"/>
    <w:rsid w:val="00F55D13"/>
    <w:rsid w:val="00F564C7"/>
    <w:rsid w:val="00F6029A"/>
    <w:rsid w:val="00F61356"/>
    <w:rsid w:val="00F62E6C"/>
    <w:rsid w:val="00F6357F"/>
    <w:rsid w:val="00F64514"/>
    <w:rsid w:val="00F65819"/>
    <w:rsid w:val="00F65DC9"/>
    <w:rsid w:val="00F675A0"/>
    <w:rsid w:val="00F67D24"/>
    <w:rsid w:val="00F67F90"/>
    <w:rsid w:val="00F711F0"/>
    <w:rsid w:val="00F71841"/>
    <w:rsid w:val="00F72196"/>
    <w:rsid w:val="00F74863"/>
    <w:rsid w:val="00F75B21"/>
    <w:rsid w:val="00F75B38"/>
    <w:rsid w:val="00F76B6A"/>
    <w:rsid w:val="00F76E8B"/>
    <w:rsid w:val="00F7705D"/>
    <w:rsid w:val="00F77250"/>
    <w:rsid w:val="00F811D8"/>
    <w:rsid w:val="00F814F0"/>
    <w:rsid w:val="00F81E05"/>
    <w:rsid w:val="00F82019"/>
    <w:rsid w:val="00F83626"/>
    <w:rsid w:val="00F8400C"/>
    <w:rsid w:val="00F84027"/>
    <w:rsid w:val="00F842F7"/>
    <w:rsid w:val="00F847FF"/>
    <w:rsid w:val="00F84CCB"/>
    <w:rsid w:val="00F84CD6"/>
    <w:rsid w:val="00F85C46"/>
    <w:rsid w:val="00F86FD6"/>
    <w:rsid w:val="00F871E6"/>
    <w:rsid w:val="00F909B5"/>
    <w:rsid w:val="00F90D5C"/>
    <w:rsid w:val="00F9141F"/>
    <w:rsid w:val="00F92896"/>
    <w:rsid w:val="00F93286"/>
    <w:rsid w:val="00F9431C"/>
    <w:rsid w:val="00F948DF"/>
    <w:rsid w:val="00F94ECF"/>
    <w:rsid w:val="00F95248"/>
    <w:rsid w:val="00F95D88"/>
    <w:rsid w:val="00F95EDB"/>
    <w:rsid w:val="00F96014"/>
    <w:rsid w:val="00F96410"/>
    <w:rsid w:val="00F964E4"/>
    <w:rsid w:val="00F966FA"/>
    <w:rsid w:val="00F968B8"/>
    <w:rsid w:val="00F96DB6"/>
    <w:rsid w:val="00F97C39"/>
    <w:rsid w:val="00F97F69"/>
    <w:rsid w:val="00FA4A73"/>
    <w:rsid w:val="00FA4CB4"/>
    <w:rsid w:val="00FA5715"/>
    <w:rsid w:val="00FA5A19"/>
    <w:rsid w:val="00FA69EF"/>
    <w:rsid w:val="00FA7266"/>
    <w:rsid w:val="00FA728E"/>
    <w:rsid w:val="00FB0699"/>
    <w:rsid w:val="00FB0821"/>
    <w:rsid w:val="00FB0D16"/>
    <w:rsid w:val="00FB1689"/>
    <w:rsid w:val="00FB1F73"/>
    <w:rsid w:val="00FB20C6"/>
    <w:rsid w:val="00FB29D9"/>
    <w:rsid w:val="00FB2CD3"/>
    <w:rsid w:val="00FB2F1E"/>
    <w:rsid w:val="00FB34E0"/>
    <w:rsid w:val="00FB4762"/>
    <w:rsid w:val="00FB48DC"/>
    <w:rsid w:val="00FB57FD"/>
    <w:rsid w:val="00FC0270"/>
    <w:rsid w:val="00FC0CD6"/>
    <w:rsid w:val="00FC1158"/>
    <w:rsid w:val="00FC1738"/>
    <w:rsid w:val="00FC288F"/>
    <w:rsid w:val="00FC344C"/>
    <w:rsid w:val="00FC349B"/>
    <w:rsid w:val="00FC4C28"/>
    <w:rsid w:val="00FC649C"/>
    <w:rsid w:val="00FC6D24"/>
    <w:rsid w:val="00FC7481"/>
    <w:rsid w:val="00FD3FA2"/>
    <w:rsid w:val="00FD4524"/>
    <w:rsid w:val="00FD5754"/>
    <w:rsid w:val="00FD5927"/>
    <w:rsid w:val="00FD619F"/>
    <w:rsid w:val="00FD6320"/>
    <w:rsid w:val="00FD654B"/>
    <w:rsid w:val="00FE1B5F"/>
    <w:rsid w:val="00FE212C"/>
    <w:rsid w:val="00FE393B"/>
    <w:rsid w:val="00FE43E0"/>
    <w:rsid w:val="00FE466E"/>
    <w:rsid w:val="00FE4AE5"/>
    <w:rsid w:val="00FE53B4"/>
    <w:rsid w:val="00FE5457"/>
    <w:rsid w:val="00FE55E3"/>
    <w:rsid w:val="00FE5BFD"/>
    <w:rsid w:val="00FE69DB"/>
    <w:rsid w:val="00FE77D2"/>
    <w:rsid w:val="00FE7E15"/>
    <w:rsid w:val="00FF0F57"/>
    <w:rsid w:val="00FF148D"/>
    <w:rsid w:val="00FF3463"/>
    <w:rsid w:val="00FF4792"/>
    <w:rsid w:val="00FF4F3E"/>
    <w:rsid w:val="00FF4FFA"/>
    <w:rsid w:val="00FF5362"/>
    <w:rsid w:val="00FF5F15"/>
    <w:rsid w:val="00FF7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5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C1858"/>
    <w:pPr>
      <w:keepNext/>
      <w:ind w:firstLine="709"/>
      <w:jc w:val="center"/>
      <w:outlineLvl w:val="0"/>
    </w:pPr>
    <w:rPr>
      <w:sz w:val="24"/>
    </w:rPr>
  </w:style>
  <w:style w:type="paragraph" w:styleId="Heading2">
    <w:name w:val="heading 2"/>
    <w:basedOn w:val="Normal"/>
    <w:next w:val="Normal"/>
    <w:link w:val="Heading2Char"/>
    <w:qFormat/>
    <w:rsid w:val="00D2316B"/>
    <w:pPr>
      <w:keepNext/>
      <w:spacing w:line="360" w:lineRule="auto"/>
      <w:jc w:val="both"/>
      <w:outlineLvl w:val="1"/>
    </w:pPr>
    <w:rPr>
      <w:sz w:val="24"/>
    </w:rPr>
  </w:style>
  <w:style w:type="paragraph" w:styleId="Heading3">
    <w:name w:val="heading 3"/>
    <w:basedOn w:val="Normal"/>
    <w:next w:val="Normal"/>
    <w:link w:val="Heading3Char"/>
    <w:unhideWhenUsed/>
    <w:qFormat/>
    <w:rsid w:val="00D231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231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231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2316B"/>
    <w:pPr>
      <w:keepNext/>
      <w:tabs>
        <w:tab w:val="left" w:pos="1080"/>
        <w:tab w:val="left" w:pos="1800"/>
      </w:tabs>
      <w:ind w:left="360" w:hanging="360"/>
      <w:jc w:val="center"/>
      <w:outlineLvl w:val="5"/>
    </w:pPr>
    <w:rPr>
      <w:rFonts w:ascii="Tahoma" w:hAnsi="Tahoma"/>
      <w:b/>
    </w:rPr>
  </w:style>
  <w:style w:type="paragraph" w:styleId="Heading7">
    <w:name w:val="heading 7"/>
    <w:basedOn w:val="Normal"/>
    <w:next w:val="Normal"/>
    <w:link w:val="Heading7Char"/>
    <w:qFormat/>
    <w:rsid w:val="00C47AC6"/>
    <w:pPr>
      <w:keepNext/>
      <w:widowControl w:val="0"/>
      <w:autoSpaceDE w:val="0"/>
      <w:autoSpaceDN w:val="0"/>
      <w:ind w:left="4230"/>
      <w:jc w:val="both"/>
      <w:outlineLvl w:val="6"/>
    </w:pPr>
    <w:rPr>
      <w:rFonts w:ascii="Arial" w:hAnsi="Arial"/>
      <w:b/>
      <w:bCs/>
      <w:caps/>
      <w:sz w:val="22"/>
      <w:szCs w:val="22"/>
    </w:rPr>
  </w:style>
  <w:style w:type="paragraph" w:styleId="Heading9">
    <w:name w:val="heading 9"/>
    <w:basedOn w:val="Normal"/>
    <w:next w:val="Normal"/>
    <w:link w:val="Heading9Char"/>
    <w:unhideWhenUsed/>
    <w:qFormat/>
    <w:rsid w:val="00D2316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858"/>
    <w:rPr>
      <w:rFonts w:ascii="Times New Roman" w:eastAsia="Times New Roman" w:hAnsi="Times New Roman" w:cs="Times New Roman"/>
      <w:sz w:val="24"/>
      <w:szCs w:val="20"/>
    </w:rPr>
  </w:style>
  <w:style w:type="paragraph" w:styleId="BodyTextIndent2">
    <w:name w:val="Body Text Indent 2"/>
    <w:basedOn w:val="Normal"/>
    <w:link w:val="BodyTextIndent2Char"/>
    <w:rsid w:val="00852453"/>
    <w:pPr>
      <w:spacing w:after="120" w:line="480" w:lineRule="auto"/>
      <w:ind w:left="283"/>
    </w:pPr>
  </w:style>
  <w:style w:type="character" w:customStyle="1" w:styleId="BodyTextIndent2Char">
    <w:name w:val="Body Text Indent 2 Char"/>
    <w:basedOn w:val="DefaultParagraphFont"/>
    <w:link w:val="BodyTextIndent2"/>
    <w:rsid w:val="00852453"/>
    <w:rPr>
      <w:rFonts w:ascii="Times New Roman" w:eastAsia="Times New Roman" w:hAnsi="Times New Roman" w:cs="Times New Roman"/>
      <w:sz w:val="20"/>
      <w:szCs w:val="20"/>
    </w:rPr>
  </w:style>
  <w:style w:type="paragraph" w:styleId="BodyText">
    <w:name w:val="Body Text"/>
    <w:basedOn w:val="Normal"/>
    <w:link w:val="BodyTextChar"/>
    <w:rsid w:val="00852453"/>
    <w:pPr>
      <w:spacing w:after="120"/>
    </w:pPr>
  </w:style>
  <w:style w:type="character" w:customStyle="1" w:styleId="BodyTextChar">
    <w:name w:val="Body Text Char"/>
    <w:basedOn w:val="DefaultParagraphFont"/>
    <w:link w:val="BodyText"/>
    <w:rsid w:val="0085245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D231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rsid w:val="00D231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rsid w:val="00D2316B"/>
    <w:rPr>
      <w:rFonts w:asciiTheme="majorHAnsi" w:eastAsiaTheme="majorEastAsia" w:hAnsiTheme="majorHAnsi" w:cstheme="majorBidi"/>
      <w:color w:val="243F60" w:themeColor="accent1" w:themeShade="7F"/>
      <w:sz w:val="20"/>
      <w:szCs w:val="20"/>
    </w:rPr>
  </w:style>
  <w:style w:type="character" w:customStyle="1" w:styleId="Heading9Char">
    <w:name w:val="Heading 9 Char"/>
    <w:basedOn w:val="DefaultParagraphFont"/>
    <w:link w:val="Heading9"/>
    <w:uiPriority w:val="9"/>
    <w:semiHidden/>
    <w:rsid w:val="00D2316B"/>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nhideWhenUsed/>
    <w:rsid w:val="00D2316B"/>
    <w:pPr>
      <w:spacing w:after="120"/>
      <w:ind w:left="360"/>
    </w:pPr>
  </w:style>
  <w:style w:type="character" w:customStyle="1" w:styleId="BodyTextIndentChar">
    <w:name w:val="Body Text Indent Char"/>
    <w:basedOn w:val="DefaultParagraphFont"/>
    <w:link w:val="BodyTextIndent"/>
    <w:rsid w:val="00D2316B"/>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D2316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D2316B"/>
    <w:rPr>
      <w:rFonts w:ascii="Tahoma" w:eastAsia="Times New Roman" w:hAnsi="Tahoma" w:cs="Times New Roman"/>
      <w:b/>
      <w:sz w:val="20"/>
      <w:szCs w:val="20"/>
    </w:rPr>
  </w:style>
  <w:style w:type="paragraph" w:styleId="Header">
    <w:name w:val="header"/>
    <w:basedOn w:val="Normal"/>
    <w:link w:val="HeaderChar"/>
    <w:uiPriority w:val="99"/>
    <w:rsid w:val="00D2316B"/>
    <w:pPr>
      <w:tabs>
        <w:tab w:val="center" w:pos="4320"/>
        <w:tab w:val="right" w:pos="8640"/>
      </w:tabs>
    </w:pPr>
  </w:style>
  <w:style w:type="character" w:customStyle="1" w:styleId="HeaderChar">
    <w:name w:val="Header Char"/>
    <w:basedOn w:val="DefaultParagraphFont"/>
    <w:link w:val="Header"/>
    <w:uiPriority w:val="99"/>
    <w:rsid w:val="00D2316B"/>
    <w:rPr>
      <w:rFonts w:ascii="Times New Roman" w:eastAsia="Times New Roman" w:hAnsi="Times New Roman" w:cs="Times New Roman"/>
      <w:sz w:val="20"/>
      <w:szCs w:val="20"/>
    </w:rPr>
  </w:style>
  <w:style w:type="paragraph" w:styleId="Footer">
    <w:name w:val="footer"/>
    <w:basedOn w:val="Normal"/>
    <w:link w:val="FooterChar"/>
    <w:uiPriority w:val="99"/>
    <w:rsid w:val="00D2316B"/>
    <w:pPr>
      <w:tabs>
        <w:tab w:val="center" w:pos="4320"/>
        <w:tab w:val="right" w:pos="8640"/>
      </w:tabs>
    </w:pPr>
  </w:style>
  <w:style w:type="character" w:customStyle="1" w:styleId="FooterChar">
    <w:name w:val="Footer Char"/>
    <w:basedOn w:val="DefaultParagraphFont"/>
    <w:link w:val="Footer"/>
    <w:uiPriority w:val="99"/>
    <w:rsid w:val="00D2316B"/>
    <w:rPr>
      <w:rFonts w:ascii="Times New Roman" w:eastAsia="Times New Roman" w:hAnsi="Times New Roman" w:cs="Times New Roman"/>
      <w:sz w:val="20"/>
      <w:szCs w:val="20"/>
    </w:rPr>
  </w:style>
  <w:style w:type="character" w:styleId="PageNumber">
    <w:name w:val="page number"/>
    <w:basedOn w:val="DefaultParagraphFont"/>
    <w:rsid w:val="00D2316B"/>
  </w:style>
  <w:style w:type="paragraph" w:styleId="BodyText2">
    <w:name w:val="Body Text 2"/>
    <w:basedOn w:val="Normal"/>
    <w:link w:val="BodyText2Char"/>
    <w:rsid w:val="00D2316B"/>
    <w:pPr>
      <w:spacing w:line="360" w:lineRule="auto"/>
      <w:jc w:val="both"/>
    </w:pPr>
    <w:rPr>
      <w:rFonts w:ascii="Tahoma" w:hAnsi="Tahoma"/>
      <w:sz w:val="22"/>
    </w:rPr>
  </w:style>
  <w:style w:type="character" w:customStyle="1" w:styleId="BodyText2Char">
    <w:name w:val="Body Text 2 Char"/>
    <w:basedOn w:val="DefaultParagraphFont"/>
    <w:link w:val="BodyText2"/>
    <w:rsid w:val="00D2316B"/>
    <w:rPr>
      <w:rFonts w:ascii="Tahoma" w:eastAsia="Times New Roman" w:hAnsi="Tahoma" w:cs="Times New Roman"/>
      <w:szCs w:val="20"/>
    </w:rPr>
  </w:style>
  <w:style w:type="paragraph" w:styleId="BodyTextIndent3">
    <w:name w:val="Body Text Indent 3"/>
    <w:basedOn w:val="Normal"/>
    <w:link w:val="BodyTextIndent3Char"/>
    <w:rsid w:val="00D2316B"/>
    <w:pPr>
      <w:tabs>
        <w:tab w:val="left" w:pos="1440"/>
        <w:tab w:val="left" w:pos="1800"/>
      </w:tabs>
      <w:ind w:left="249" w:hanging="249"/>
    </w:pPr>
    <w:rPr>
      <w:rFonts w:ascii="Tahoma" w:hAnsi="Tahoma"/>
    </w:rPr>
  </w:style>
  <w:style w:type="character" w:customStyle="1" w:styleId="BodyTextIndent3Char">
    <w:name w:val="Body Text Indent 3 Char"/>
    <w:basedOn w:val="DefaultParagraphFont"/>
    <w:link w:val="BodyTextIndent3"/>
    <w:rsid w:val="00D2316B"/>
    <w:rPr>
      <w:rFonts w:ascii="Tahoma" w:eastAsia="Times New Roman" w:hAnsi="Tahoma" w:cs="Times New Roman"/>
      <w:sz w:val="20"/>
      <w:szCs w:val="20"/>
    </w:rPr>
  </w:style>
  <w:style w:type="table" w:styleId="TableGrid">
    <w:name w:val="Table Grid"/>
    <w:basedOn w:val="TableNormal"/>
    <w:uiPriority w:val="59"/>
    <w:rsid w:val="00D231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Char1,Char Char2,List Paragraph2,List Paragraph1"/>
    <w:basedOn w:val="Normal"/>
    <w:link w:val="ListParagraphChar"/>
    <w:uiPriority w:val="34"/>
    <w:qFormat/>
    <w:rsid w:val="00D2316B"/>
    <w:pPr>
      <w:ind w:left="720"/>
      <w:contextualSpacing/>
    </w:pPr>
    <w:rPr>
      <w:sz w:val="24"/>
      <w:szCs w:val="24"/>
    </w:rPr>
  </w:style>
  <w:style w:type="paragraph" w:styleId="Title">
    <w:name w:val="Title"/>
    <w:basedOn w:val="Normal"/>
    <w:link w:val="TitleChar"/>
    <w:qFormat/>
    <w:rsid w:val="00D2316B"/>
    <w:pPr>
      <w:jc w:val="center"/>
    </w:pPr>
    <w:rPr>
      <w:b/>
      <w:bCs/>
      <w:sz w:val="24"/>
      <w:szCs w:val="24"/>
      <w:lang w:val="id-ID"/>
    </w:rPr>
  </w:style>
  <w:style w:type="character" w:customStyle="1" w:styleId="TitleChar">
    <w:name w:val="Title Char"/>
    <w:basedOn w:val="DefaultParagraphFont"/>
    <w:link w:val="Title"/>
    <w:rsid w:val="00D2316B"/>
    <w:rPr>
      <w:rFonts w:ascii="Times New Roman" w:eastAsia="Times New Roman" w:hAnsi="Times New Roman" w:cs="Times New Roman"/>
      <w:b/>
      <w:bCs/>
      <w:sz w:val="24"/>
      <w:szCs w:val="24"/>
      <w:lang w:val="id-ID"/>
    </w:rPr>
  </w:style>
  <w:style w:type="paragraph" w:styleId="BalloonText">
    <w:name w:val="Balloon Text"/>
    <w:basedOn w:val="Normal"/>
    <w:link w:val="BalloonTextChar"/>
    <w:uiPriority w:val="99"/>
    <w:rsid w:val="00D2316B"/>
    <w:rPr>
      <w:rFonts w:ascii="Tahoma" w:hAnsi="Tahoma" w:cs="Tahoma"/>
      <w:sz w:val="16"/>
      <w:szCs w:val="16"/>
    </w:rPr>
  </w:style>
  <w:style w:type="character" w:customStyle="1" w:styleId="BalloonTextChar">
    <w:name w:val="Balloon Text Char"/>
    <w:basedOn w:val="DefaultParagraphFont"/>
    <w:link w:val="BalloonText"/>
    <w:uiPriority w:val="99"/>
    <w:rsid w:val="00D2316B"/>
    <w:rPr>
      <w:rFonts w:ascii="Tahoma" w:eastAsia="Times New Roman" w:hAnsi="Tahoma" w:cs="Tahoma"/>
      <w:sz w:val="16"/>
      <w:szCs w:val="16"/>
    </w:rPr>
  </w:style>
  <w:style w:type="paragraph" w:customStyle="1" w:styleId="xl26">
    <w:name w:val="xl26"/>
    <w:basedOn w:val="Normal"/>
    <w:rsid w:val="00D2316B"/>
    <w:pPr>
      <w:pBdr>
        <w:left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val="en-GB"/>
    </w:rPr>
  </w:style>
  <w:style w:type="paragraph" w:styleId="NormalWeb">
    <w:name w:val="Normal (Web)"/>
    <w:basedOn w:val="Normal"/>
    <w:uiPriority w:val="99"/>
    <w:semiHidden/>
    <w:unhideWhenUsed/>
    <w:rsid w:val="006E2375"/>
    <w:pPr>
      <w:spacing w:before="100" w:beforeAutospacing="1" w:after="100" w:afterAutospacing="1"/>
    </w:pPr>
    <w:rPr>
      <w:sz w:val="24"/>
      <w:szCs w:val="24"/>
    </w:rPr>
  </w:style>
  <w:style w:type="character" w:customStyle="1" w:styleId="Heading7Char">
    <w:name w:val="Heading 7 Char"/>
    <w:basedOn w:val="DefaultParagraphFont"/>
    <w:link w:val="Heading7"/>
    <w:rsid w:val="00C47AC6"/>
    <w:rPr>
      <w:rFonts w:ascii="Arial" w:eastAsia="Times New Roman" w:hAnsi="Arial" w:cs="Times New Roman"/>
      <w:b/>
      <w:bCs/>
      <w:caps/>
    </w:rPr>
  </w:style>
  <w:style w:type="paragraph" w:styleId="DocumentMap">
    <w:name w:val="Document Map"/>
    <w:basedOn w:val="Normal"/>
    <w:link w:val="DocumentMapChar"/>
    <w:rsid w:val="00C47AC6"/>
    <w:pPr>
      <w:shd w:val="clear" w:color="auto" w:fill="000080"/>
      <w:spacing w:after="200" w:line="276" w:lineRule="auto"/>
    </w:pPr>
    <w:rPr>
      <w:rFonts w:ascii="Tahoma" w:eastAsia="Calibri" w:hAnsi="Tahoma"/>
    </w:rPr>
  </w:style>
  <w:style w:type="character" w:customStyle="1" w:styleId="DocumentMapChar">
    <w:name w:val="Document Map Char"/>
    <w:basedOn w:val="DefaultParagraphFont"/>
    <w:link w:val="DocumentMap"/>
    <w:rsid w:val="00C47AC6"/>
    <w:rPr>
      <w:rFonts w:ascii="Tahoma" w:eastAsia="Calibri" w:hAnsi="Tahoma" w:cs="Times New Roman"/>
      <w:sz w:val="20"/>
      <w:szCs w:val="20"/>
      <w:shd w:val="clear" w:color="auto" w:fill="000080"/>
    </w:rPr>
  </w:style>
  <w:style w:type="paragraph" w:styleId="BodyText3">
    <w:name w:val="Body Text 3"/>
    <w:basedOn w:val="Normal"/>
    <w:link w:val="BodyText3Char"/>
    <w:rsid w:val="00C47AC6"/>
    <w:pPr>
      <w:jc w:val="both"/>
    </w:pPr>
    <w:rPr>
      <w:rFonts w:eastAsia="MS Mincho"/>
      <w:sz w:val="24"/>
    </w:rPr>
  </w:style>
  <w:style w:type="character" w:customStyle="1" w:styleId="BodyText3Char">
    <w:name w:val="Body Text 3 Char"/>
    <w:basedOn w:val="DefaultParagraphFont"/>
    <w:link w:val="BodyText3"/>
    <w:rsid w:val="00C47AC6"/>
    <w:rPr>
      <w:rFonts w:ascii="Times New Roman" w:eastAsia="MS Mincho" w:hAnsi="Times New Roman" w:cs="Times New Roman"/>
      <w:sz w:val="24"/>
      <w:szCs w:val="20"/>
    </w:rPr>
  </w:style>
  <w:style w:type="paragraph" w:customStyle="1" w:styleId="Style10">
    <w:name w:val="Style 10"/>
    <w:basedOn w:val="Normal"/>
    <w:rsid w:val="00C47AC6"/>
    <w:pPr>
      <w:widowControl w:val="0"/>
      <w:autoSpaceDE w:val="0"/>
      <w:autoSpaceDN w:val="0"/>
      <w:spacing w:line="384" w:lineRule="atLeast"/>
      <w:ind w:left="3672"/>
    </w:pPr>
    <w:rPr>
      <w:sz w:val="24"/>
      <w:szCs w:val="24"/>
    </w:rPr>
  </w:style>
  <w:style w:type="paragraph" w:customStyle="1" w:styleId="Style11">
    <w:name w:val="Style 11"/>
    <w:basedOn w:val="Normal"/>
    <w:rsid w:val="00C47AC6"/>
    <w:pPr>
      <w:widowControl w:val="0"/>
      <w:autoSpaceDE w:val="0"/>
      <w:autoSpaceDN w:val="0"/>
      <w:ind w:left="3168"/>
    </w:pPr>
    <w:rPr>
      <w:sz w:val="24"/>
      <w:szCs w:val="24"/>
    </w:rPr>
  </w:style>
  <w:style w:type="paragraph" w:customStyle="1" w:styleId="Style9">
    <w:name w:val="Style 9"/>
    <w:basedOn w:val="Normal"/>
    <w:rsid w:val="00C47AC6"/>
    <w:pPr>
      <w:widowControl w:val="0"/>
      <w:autoSpaceDE w:val="0"/>
      <w:autoSpaceDN w:val="0"/>
      <w:ind w:left="2160" w:right="1224"/>
      <w:jc w:val="both"/>
    </w:pPr>
    <w:rPr>
      <w:sz w:val="24"/>
      <w:szCs w:val="24"/>
    </w:rPr>
  </w:style>
  <w:style w:type="paragraph" w:customStyle="1" w:styleId="Style12">
    <w:name w:val="Style 12"/>
    <w:basedOn w:val="Normal"/>
    <w:rsid w:val="00C47AC6"/>
    <w:pPr>
      <w:widowControl w:val="0"/>
      <w:autoSpaceDE w:val="0"/>
      <w:autoSpaceDN w:val="0"/>
      <w:spacing w:line="480" w:lineRule="auto"/>
      <w:ind w:left="2232" w:right="7848" w:firstLine="360"/>
    </w:pPr>
    <w:rPr>
      <w:sz w:val="24"/>
      <w:szCs w:val="24"/>
    </w:rPr>
  </w:style>
  <w:style w:type="paragraph" w:customStyle="1" w:styleId="Style13">
    <w:name w:val="Style 13"/>
    <w:basedOn w:val="Normal"/>
    <w:rsid w:val="00C47AC6"/>
    <w:pPr>
      <w:widowControl w:val="0"/>
      <w:autoSpaceDE w:val="0"/>
      <w:autoSpaceDN w:val="0"/>
      <w:spacing w:line="348" w:lineRule="atLeast"/>
      <w:ind w:left="4248"/>
      <w:jc w:val="both"/>
    </w:pPr>
    <w:rPr>
      <w:sz w:val="24"/>
      <w:szCs w:val="24"/>
    </w:rPr>
  </w:style>
  <w:style w:type="paragraph" w:customStyle="1" w:styleId="Style14">
    <w:name w:val="Style 14"/>
    <w:basedOn w:val="Normal"/>
    <w:rsid w:val="00C47AC6"/>
    <w:pPr>
      <w:widowControl w:val="0"/>
      <w:autoSpaceDE w:val="0"/>
      <w:autoSpaceDN w:val="0"/>
      <w:spacing w:before="108" w:line="276" w:lineRule="exact"/>
      <w:ind w:left="4176" w:right="1512" w:hanging="432"/>
      <w:jc w:val="both"/>
    </w:pPr>
    <w:rPr>
      <w:sz w:val="24"/>
      <w:szCs w:val="24"/>
    </w:rPr>
  </w:style>
  <w:style w:type="paragraph" w:customStyle="1" w:styleId="Style15">
    <w:name w:val="Style 1"/>
    <w:basedOn w:val="Normal"/>
    <w:rsid w:val="00C47AC6"/>
    <w:pPr>
      <w:widowControl w:val="0"/>
      <w:autoSpaceDE w:val="0"/>
      <w:autoSpaceDN w:val="0"/>
      <w:jc w:val="both"/>
    </w:pPr>
    <w:rPr>
      <w:sz w:val="24"/>
      <w:szCs w:val="24"/>
    </w:rPr>
  </w:style>
  <w:style w:type="paragraph" w:customStyle="1" w:styleId="Style150">
    <w:name w:val="Style 15"/>
    <w:basedOn w:val="Normal"/>
    <w:rsid w:val="00C47AC6"/>
    <w:pPr>
      <w:widowControl w:val="0"/>
      <w:autoSpaceDE w:val="0"/>
      <w:autoSpaceDN w:val="0"/>
      <w:spacing w:line="348" w:lineRule="atLeast"/>
      <w:ind w:left="4536"/>
    </w:pPr>
    <w:rPr>
      <w:sz w:val="24"/>
      <w:szCs w:val="24"/>
    </w:rPr>
  </w:style>
  <w:style w:type="paragraph" w:customStyle="1" w:styleId="Style16">
    <w:name w:val="Style 16"/>
    <w:basedOn w:val="Normal"/>
    <w:rsid w:val="00C47AC6"/>
    <w:pPr>
      <w:widowControl w:val="0"/>
      <w:autoSpaceDE w:val="0"/>
      <w:autoSpaceDN w:val="0"/>
      <w:spacing w:line="276" w:lineRule="exact"/>
      <w:ind w:left="4464" w:right="1512" w:hanging="504"/>
      <w:jc w:val="both"/>
    </w:pPr>
    <w:rPr>
      <w:sz w:val="24"/>
      <w:szCs w:val="24"/>
    </w:rPr>
  </w:style>
  <w:style w:type="paragraph" w:customStyle="1" w:styleId="Style17">
    <w:name w:val="Style 17"/>
    <w:basedOn w:val="Normal"/>
    <w:rsid w:val="00C47AC6"/>
    <w:pPr>
      <w:widowControl w:val="0"/>
      <w:autoSpaceDE w:val="0"/>
      <w:autoSpaceDN w:val="0"/>
      <w:spacing w:line="348" w:lineRule="atLeast"/>
      <w:ind w:left="4464"/>
    </w:pPr>
    <w:rPr>
      <w:sz w:val="24"/>
      <w:szCs w:val="24"/>
    </w:rPr>
  </w:style>
  <w:style w:type="paragraph" w:customStyle="1" w:styleId="Style18">
    <w:name w:val="Style 18"/>
    <w:basedOn w:val="Normal"/>
    <w:rsid w:val="00C47AC6"/>
    <w:pPr>
      <w:widowControl w:val="0"/>
      <w:autoSpaceDE w:val="0"/>
      <w:autoSpaceDN w:val="0"/>
      <w:spacing w:before="108" w:line="276" w:lineRule="exact"/>
      <w:ind w:left="4248" w:right="1584" w:hanging="576"/>
      <w:jc w:val="both"/>
    </w:pPr>
    <w:rPr>
      <w:sz w:val="24"/>
      <w:szCs w:val="24"/>
    </w:rPr>
  </w:style>
  <w:style w:type="paragraph" w:customStyle="1" w:styleId="Style19">
    <w:name w:val="Style 19"/>
    <w:basedOn w:val="Normal"/>
    <w:rsid w:val="00C47AC6"/>
    <w:pPr>
      <w:widowControl w:val="0"/>
      <w:autoSpaceDE w:val="0"/>
      <w:autoSpaceDN w:val="0"/>
      <w:adjustRightInd w:val="0"/>
    </w:pPr>
    <w:rPr>
      <w:sz w:val="24"/>
      <w:szCs w:val="24"/>
    </w:rPr>
  </w:style>
  <w:style w:type="paragraph" w:styleId="BlockText">
    <w:name w:val="Block Text"/>
    <w:basedOn w:val="Normal"/>
    <w:rsid w:val="00C47AC6"/>
    <w:pPr>
      <w:widowControl w:val="0"/>
      <w:tabs>
        <w:tab w:val="left" w:pos="1620"/>
        <w:tab w:val="left" w:pos="1800"/>
      </w:tabs>
      <w:autoSpaceDE w:val="0"/>
      <w:autoSpaceDN w:val="0"/>
      <w:ind w:left="2160" w:right="29" w:hanging="2160"/>
      <w:jc w:val="both"/>
    </w:pPr>
    <w:rPr>
      <w:rFonts w:ascii="Bookman Old Style" w:hAnsi="Bookman Old Style" w:cs="Bookman Old Style"/>
      <w:spacing w:val="-6"/>
      <w:sz w:val="24"/>
      <w:szCs w:val="24"/>
    </w:rPr>
  </w:style>
  <w:style w:type="paragraph" w:customStyle="1" w:styleId="NomerOutline">
    <w:name w:val="NomerOutline"/>
    <w:basedOn w:val="Normal"/>
    <w:rsid w:val="00C47AC6"/>
    <w:pPr>
      <w:tabs>
        <w:tab w:val="num" w:pos="720"/>
      </w:tabs>
      <w:spacing w:line="360" w:lineRule="auto"/>
      <w:ind w:left="720" w:hanging="360"/>
      <w:jc w:val="both"/>
    </w:pPr>
    <w:rPr>
      <w:rFonts w:ascii="Trebuchet MS" w:hAnsi="Trebuchet MS"/>
      <w:sz w:val="22"/>
      <w:szCs w:val="24"/>
    </w:rPr>
  </w:style>
  <w:style w:type="paragraph" w:customStyle="1" w:styleId="Nomer2">
    <w:name w:val="Nomer2"/>
    <w:basedOn w:val="Normal"/>
    <w:autoRedefine/>
    <w:rsid w:val="00C47AC6"/>
    <w:pPr>
      <w:tabs>
        <w:tab w:val="left" w:pos="0"/>
        <w:tab w:val="left" w:pos="360"/>
      </w:tabs>
      <w:spacing w:line="360" w:lineRule="auto"/>
      <w:jc w:val="center"/>
    </w:pPr>
    <w:rPr>
      <w:b/>
      <w:bCs/>
      <w:noProof/>
      <w:sz w:val="24"/>
      <w:szCs w:val="24"/>
      <w:lang w:val="id-ID"/>
    </w:rPr>
  </w:style>
  <w:style w:type="paragraph" w:customStyle="1" w:styleId="Text">
    <w:name w:val="Text"/>
    <w:basedOn w:val="Normal"/>
    <w:rsid w:val="00C47AC6"/>
    <w:pPr>
      <w:spacing w:line="360" w:lineRule="auto"/>
      <w:ind w:firstLine="720"/>
      <w:jc w:val="both"/>
    </w:pPr>
    <w:rPr>
      <w:rFonts w:ascii="Trebuchet MS" w:hAnsi="Trebuchet MS"/>
      <w:sz w:val="22"/>
      <w:szCs w:val="24"/>
      <w:lang w:val="en-GB"/>
    </w:rPr>
  </w:style>
  <w:style w:type="paragraph" w:styleId="PlainText">
    <w:name w:val="Plain Text"/>
    <w:basedOn w:val="Normal"/>
    <w:link w:val="PlainTextChar"/>
    <w:rsid w:val="00C47AC6"/>
    <w:rPr>
      <w:rFonts w:ascii="Courier New" w:hAnsi="Courier New"/>
    </w:rPr>
  </w:style>
  <w:style w:type="character" w:customStyle="1" w:styleId="PlainTextChar">
    <w:name w:val="Plain Text Char"/>
    <w:basedOn w:val="DefaultParagraphFont"/>
    <w:link w:val="PlainText"/>
    <w:rsid w:val="00C47AC6"/>
    <w:rPr>
      <w:rFonts w:ascii="Courier New" w:eastAsia="Times New Roman" w:hAnsi="Courier New" w:cs="Times New Roman"/>
      <w:sz w:val="20"/>
      <w:szCs w:val="20"/>
    </w:rPr>
  </w:style>
  <w:style w:type="character" w:customStyle="1" w:styleId="CharacterStyle1">
    <w:name w:val="Character Style 1"/>
    <w:rsid w:val="00C47AC6"/>
    <w:rPr>
      <w:sz w:val="24"/>
      <w:szCs w:val="24"/>
    </w:rPr>
  </w:style>
  <w:style w:type="table" w:customStyle="1" w:styleId="LightGrid-Accent11">
    <w:name w:val="Light Grid - Accent 11"/>
    <w:basedOn w:val="TableNormal"/>
    <w:uiPriority w:val="62"/>
    <w:rsid w:val="00C47AC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Style2">
    <w:name w:val="Style 2"/>
    <w:rsid w:val="00C47AC6"/>
    <w:pPr>
      <w:widowControl w:val="0"/>
      <w:autoSpaceDE w:val="0"/>
      <w:autoSpaceDN w:val="0"/>
      <w:spacing w:before="36" w:after="0" w:line="240" w:lineRule="auto"/>
      <w:ind w:firstLine="720"/>
      <w:jc w:val="both"/>
    </w:pPr>
    <w:rPr>
      <w:rFonts w:ascii="Times New Roman" w:eastAsia="Times New Roman" w:hAnsi="Times New Roman" w:cs="Times New Roman"/>
      <w:sz w:val="24"/>
      <w:szCs w:val="24"/>
      <w:lang w:eastAsia="en-GB"/>
    </w:rPr>
  </w:style>
  <w:style w:type="table" w:styleId="MediumGrid1-Accent1">
    <w:name w:val="Medium Grid 1 Accent 1"/>
    <w:basedOn w:val="TableNormal"/>
    <w:uiPriority w:val="67"/>
    <w:rsid w:val="00C47AC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Style1">
    <w:name w:val="Style1"/>
    <w:uiPriority w:val="99"/>
    <w:rsid w:val="00C47AC6"/>
    <w:pPr>
      <w:numPr>
        <w:numId w:val="5"/>
      </w:numPr>
    </w:pPr>
  </w:style>
  <w:style w:type="table" w:customStyle="1" w:styleId="TableGrid1">
    <w:name w:val="Table Grid1"/>
    <w:basedOn w:val="TableNormal"/>
    <w:next w:val="TableGrid"/>
    <w:uiPriority w:val="59"/>
    <w:rsid w:val="00C47AC6"/>
    <w:pPr>
      <w:spacing w:after="0" w:line="240" w:lineRule="auto"/>
    </w:pPr>
    <w:rPr>
      <w:rFonts w:ascii="Times New Roman" w:eastAsia="Calibri"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47AC6"/>
    <w:pPr>
      <w:spacing w:after="0" w:line="240" w:lineRule="auto"/>
    </w:pPr>
    <w:rPr>
      <w:rFonts w:ascii="Times New Roman" w:eastAsia="Calibri"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C47AC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47AC6"/>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47AC6"/>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47AC6"/>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47AC6"/>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FootnoteText">
    <w:name w:val="footnote text"/>
    <w:basedOn w:val="Normal"/>
    <w:link w:val="FootnoteTextChar"/>
    <w:rsid w:val="00C47AC6"/>
    <w:rPr>
      <w:rFonts w:ascii="Arial" w:hAnsi="Arial"/>
    </w:rPr>
  </w:style>
  <w:style w:type="character" w:customStyle="1" w:styleId="FootnoteTextChar">
    <w:name w:val="Footnote Text Char"/>
    <w:basedOn w:val="DefaultParagraphFont"/>
    <w:link w:val="FootnoteText"/>
    <w:rsid w:val="00C47AC6"/>
    <w:rPr>
      <w:rFonts w:ascii="Arial" w:eastAsia="Times New Roman" w:hAnsi="Arial" w:cs="Times New Roman"/>
      <w:sz w:val="20"/>
      <w:szCs w:val="20"/>
    </w:rPr>
  </w:style>
  <w:style w:type="character" w:styleId="FootnoteReference">
    <w:name w:val="footnote reference"/>
    <w:rsid w:val="00C47AC6"/>
    <w:rPr>
      <w:vertAlign w:val="superscript"/>
    </w:rPr>
  </w:style>
  <w:style w:type="paragraph" w:customStyle="1" w:styleId="Default">
    <w:name w:val="Default"/>
    <w:rsid w:val="00C47AC6"/>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semiHidden/>
    <w:unhideWhenUsed/>
    <w:rsid w:val="00D35E44"/>
    <w:rPr>
      <w:color w:val="0000FF"/>
      <w:u w:val="single"/>
    </w:rPr>
  </w:style>
  <w:style w:type="character" w:styleId="FollowedHyperlink">
    <w:name w:val="FollowedHyperlink"/>
    <w:basedOn w:val="DefaultParagraphFont"/>
    <w:uiPriority w:val="99"/>
    <w:semiHidden/>
    <w:unhideWhenUsed/>
    <w:rsid w:val="00D35E44"/>
    <w:rPr>
      <w:color w:val="800080"/>
      <w:u w:val="single"/>
    </w:rPr>
  </w:style>
  <w:style w:type="paragraph" w:customStyle="1" w:styleId="font5">
    <w:name w:val="font5"/>
    <w:basedOn w:val="Normal"/>
    <w:rsid w:val="00D35E44"/>
    <w:pPr>
      <w:spacing w:before="100" w:beforeAutospacing="1" w:after="100" w:afterAutospacing="1"/>
    </w:pPr>
    <w:rPr>
      <w:rFonts w:ascii="Arial Narrow" w:hAnsi="Arial Narrow"/>
      <w:sz w:val="16"/>
      <w:szCs w:val="16"/>
    </w:rPr>
  </w:style>
  <w:style w:type="paragraph" w:customStyle="1" w:styleId="font6">
    <w:name w:val="font6"/>
    <w:basedOn w:val="Normal"/>
    <w:rsid w:val="00D35E44"/>
    <w:pPr>
      <w:spacing w:before="100" w:beforeAutospacing="1" w:after="100" w:afterAutospacing="1"/>
    </w:pPr>
    <w:rPr>
      <w:rFonts w:ascii="Arial Narrow" w:hAnsi="Arial Narrow"/>
      <w:color w:val="FF0000"/>
      <w:sz w:val="16"/>
      <w:szCs w:val="16"/>
    </w:rPr>
  </w:style>
  <w:style w:type="paragraph" w:customStyle="1" w:styleId="font7">
    <w:name w:val="font7"/>
    <w:basedOn w:val="Normal"/>
    <w:rsid w:val="00D35E44"/>
    <w:pPr>
      <w:spacing w:before="100" w:beforeAutospacing="1" w:after="100" w:afterAutospacing="1"/>
    </w:pPr>
    <w:rPr>
      <w:rFonts w:ascii="Tahoma" w:hAnsi="Tahoma" w:cs="Tahoma"/>
      <w:b/>
      <w:bCs/>
      <w:color w:val="000000"/>
      <w:sz w:val="16"/>
      <w:szCs w:val="16"/>
    </w:rPr>
  </w:style>
  <w:style w:type="paragraph" w:customStyle="1" w:styleId="font8">
    <w:name w:val="font8"/>
    <w:basedOn w:val="Normal"/>
    <w:rsid w:val="00D35E44"/>
    <w:pPr>
      <w:spacing w:before="100" w:beforeAutospacing="1" w:after="100" w:afterAutospacing="1"/>
    </w:pPr>
    <w:rPr>
      <w:rFonts w:ascii="Tahoma" w:hAnsi="Tahoma" w:cs="Tahoma"/>
      <w:color w:val="000000"/>
      <w:sz w:val="16"/>
      <w:szCs w:val="16"/>
    </w:rPr>
  </w:style>
  <w:style w:type="paragraph" w:customStyle="1" w:styleId="xl421">
    <w:name w:val="xl421"/>
    <w:basedOn w:val="Normal"/>
    <w:rsid w:val="00D35E44"/>
    <w:pPr>
      <w:spacing w:before="100" w:beforeAutospacing="1" w:after="100" w:afterAutospacing="1"/>
    </w:pPr>
    <w:rPr>
      <w:rFonts w:ascii="Arial Narrow" w:hAnsi="Arial Narrow"/>
      <w:sz w:val="16"/>
      <w:szCs w:val="16"/>
    </w:rPr>
  </w:style>
  <w:style w:type="paragraph" w:customStyle="1" w:styleId="xl422">
    <w:name w:val="xl422"/>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23">
    <w:name w:val="xl423"/>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424">
    <w:name w:val="xl424"/>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25">
    <w:name w:val="xl425"/>
    <w:basedOn w:val="Normal"/>
    <w:rsid w:val="00D35E44"/>
    <w:pPr>
      <w:spacing w:before="100" w:beforeAutospacing="1" w:after="100" w:afterAutospacing="1"/>
      <w:textAlignment w:val="top"/>
    </w:pPr>
    <w:rPr>
      <w:rFonts w:ascii="Arial Narrow" w:hAnsi="Arial Narrow"/>
      <w:sz w:val="16"/>
      <w:szCs w:val="16"/>
    </w:rPr>
  </w:style>
  <w:style w:type="paragraph" w:customStyle="1" w:styleId="xl426">
    <w:name w:val="xl426"/>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427">
    <w:name w:val="xl427"/>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28">
    <w:name w:val="xl428"/>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29">
    <w:name w:val="xl429"/>
    <w:basedOn w:val="Normal"/>
    <w:rsid w:val="00D35E44"/>
    <w:pPr>
      <w:pBdr>
        <w:left w:val="single" w:sz="4" w:space="0" w:color="auto"/>
      </w:pBdr>
      <w:spacing w:before="100" w:beforeAutospacing="1" w:after="100" w:afterAutospacing="1"/>
      <w:jc w:val="right"/>
      <w:textAlignment w:val="top"/>
    </w:pPr>
    <w:rPr>
      <w:rFonts w:ascii="Arial Narrow" w:hAnsi="Arial Narrow"/>
      <w:sz w:val="16"/>
      <w:szCs w:val="16"/>
    </w:rPr>
  </w:style>
  <w:style w:type="paragraph" w:customStyle="1" w:styleId="xl430">
    <w:name w:val="xl430"/>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31">
    <w:name w:val="xl431"/>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32">
    <w:name w:val="xl432"/>
    <w:basedOn w:val="Normal"/>
    <w:rsid w:val="00D35E44"/>
    <w:pPr>
      <w:spacing w:before="100" w:beforeAutospacing="1" w:after="100" w:afterAutospacing="1"/>
      <w:textAlignment w:val="top"/>
    </w:pPr>
    <w:rPr>
      <w:rFonts w:ascii="Arial Narrow" w:hAnsi="Arial Narrow"/>
      <w:sz w:val="16"/>
      <w:szCs w:val="16"/>
    </w:rPr>
  </w:style>
  <w:style w:type="paragraph" w:customStyle="1" w:styleId="xl433">
    <w:name w:val="xl433"/>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34">
    <w:name w:val="xl434"/>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35">
    <w:name w:val="xl435"/>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436">
    <w:name w:val="xl436"/>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37">
    <w:name w:val="xl437"/>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38">
    <w:name w:val="xl438"/>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39">
    <w:name w:val="xl439"/>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40">
    <w:name w:val="xl440"/>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41">
    <w:name w:val="xl441"/>
    <w:basedOn w:val="Normal"/>
    <w:rsid w:val="00D35E44"/>
    <w:pPr>
      <w:pBdr>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442">
    <w:name w:val="xl442"/>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43">
    <w:name w:val="xl443"/>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44">
    <w:name w:val="xl444"/>
    <w:basedOn w:val="Normal"/>
    <w:rsid w:val="00D35E44"/>
    <w:pPr>
      <w:pBdr>
        <w:righ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445">
    <w:name w:val="xl445"/>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46">
    <w:name w:val="xl446"/>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47">
    <w:name w:val="xl447"/>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48">
    <w:name w:val="xl448"/>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49">
    <w:name w:val="xl449"/>
    <w:basedOn w:val="Normal"/>
    <w:rsid w:val="00D35E44"/>
    <w:pPr>
      <w:spacing w:before="100" w:beforeAutospacing="1" w:after="100" w:afterAutospacing="1"/>
      <w:textAlignment w:val="top"/>
    </w:pPr>
    <w:rPr>
      <w:rFonts w:ascii="Arial Narrow" w:hAnsi="Arial Narrow"/>
      <w:color w:val="000000"/>
      <w:sz w:val="16"/>
      <w:szCs w:val="16"/>
    </w:rPr>
  </w:style>
  <w:style w:type="paragraph" w:customStyle="1" w:styleId="xl450">
    <w:name w:val="xl450"/>
    <w:basedOn w:val="Normal"/>
    <w:rsid w:val="00D35E44"/>
    <w:pPr>
      <w:spacing w:before="100" w:beforeAutospacing="1" w:after="100" w:afterAutospacing="1"/>
      <w:textAlignment w:val="top"/>
    </w:pPr>
    <w:rPr>
      <w:rFonts w:ascii="Arial Narrow" w:hAnsi="Arial Narrow"/>
      <w:color w:val="000000"/>
      <w:sz w:val="16"/>
      <w:szCs w:val="16"/>
    </w:rPr>
  </w:style>
  <w:style w:type="paragraph" w:customStyle="1" w:styleId="xl451">
    <w:name w:val="xl451"/>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b/>
      <w:bCs/>
      <w:color w:val="000000"/>
      <w:sz w:val="16"/>
      <w:szCs w:val="16"/>
    </w:rPr>
  </w:style>
  <w:style w:type="paragraph" w:customStyle="1" w:styleId="xl452">
    <w:name w:val="xl452"/>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53">
    <w:name w:val="xl453"/>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54">
    <w:name w:val="xl454"/>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55">
    <w:name w:val="xl455"/>
    <w:basedOn w:val="Normal"/>
    <w:rsid w:val="00D35E44"/>
    <w:pPr>
      <w:spacing w:before="100" w:beforeAutospacing="1" w:after="100" w:afterAutospacing="1"/>
      <w:textAlignment w:val="top"/>
    </w:pPr>
    <w:rPr>
      <w:rFonts w:ascii="Arial Narrow" w:hAnsi="Arial Narrow"/>
      <w:i/>
      <w:iCs/>
      <w:color w:val="000000"/>
      <w:sz w:val="16"/>
      <w:szCs w:val="16"/>
    </w:rPr>
  </w:style>
  <w:style w:type="paragraph" w:customStyle="1" w:styleId="xl456">
    <w:name w:val="xl456"/>
    <w:basedOn w:val="Normal"/>
    <w:rsid w:val="00D35E44"/>
    <w:pPr>
      <w:spacing w:before="100" w:beforeAutospacing="1" w:after="100" w:afterAutospacing="1"/>
      <w:jc w:val="center"/>
      <w:textAlignment w:val="top"/>
    </w:pPr>
    <w:rPr>
      <w:rFonts w:ascii="Arial Narrow" w:hAnsi="Arial Narrow"/>
      <w:color w:val="000000"/>
      <w:sz w:val="16"/>
      <w:szCs w:val="16"/>
    </w:rPr>
  </w:style>
  <w:style w:type="paragraph" w:customStyle="1" w:styleId="xl457">
    <w:name w:val="xl457"/>
    <w:basedOn w:val="Normal"/>
    <w:rsid w:val="00D35E44"/>
    <w:pPr>
      <w:pBdr>
        <w:lef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458">
    <w:name w:val="xl458"/>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459">
    <w:name w:val="xl459"/>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60">
    <w:name w:val="xl460"/>
    <w:basedOn w:val="Normal"/>
    <w:rsid w:val="00D35E44"/>
    <w:pPr>
      <w:spacing w:before="100" w:beforeAutospacing="1" w:after="100" w:afterAutospacing="1"/>
      <w:textAlignment w:val="top"/>
    </w:pPr>
    <w:rPr>
      <w:rFonts w:ascii="Arial Narrow" w:hAnsi="Arial Narrow"/>
      <w:color w:val="000000"/>
      <w:sz w:val="16"/>
      <w:szCs w:val="16"/>
    </w:rPr>
  </w:style>
  <w:style w:type="paragraph" w:customStyle="1" w:styleId="xl461">
    <w:name w:val="xl461"/>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62">
    <w:name w:val="xl462"/>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63">
    <w:name w:val="xl463"/>
    <w:basedOn w:val="Normal"/>
    <w:rsid w:val="00D35E44"/>
    <w:pPr>
      <w:spacing w:before="100" w:beforeAutospacing="1" w:after="100" w:afterAutospacing="1"/>
    </w:pPr>
    <w:rPr>
      <w:rFonts w:ascii="Arial Narrow" w:hAnsi="Arial Narrow"/>
      <w:sz w:val="16"/>
      <w:szCs w:val="16"/>
    </w:rPr>
  </w:style>
  <w:style w:type="paragraph" w:customStyle="1" w:styleId="xl464">
    <w:name w:val="xl464"/>
    <w:basedOn w:val="Normal"/>
    <w:rsid w:val="00D35E44"/>
    <w:pPr>
      <w:pBdr>
        <w:right w:val="single" w:sz="4" w:space="0" w:color="auto"/>
      </w:pBdr>
      <w:spacing w:before="100" w:beforeAutospacing="1" w:after="100" w:afterAutospacing="1"/>
    </w:pPr>
    <w:rPr>
      <w:rFonts w:ascii="Arial Narrow" w:hAnsi="Arial Narrow"/>
      <w:color w:val="000000"/>
      <w:sz w:val="16"/>
      <w:szCs w:val="16"/>
    </w:rPr>
  </w:style>
  <w:style w:type="paragraph" w:customStyle="1" w:styleId="xl465">
    <w:name w:val="xl465"/>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466">
    <w:name w:val="xl466"/>
    <w:basedOn w:val="Normal"/>
    <w:rsid w:val="00D35E44"/>
    <w:pPr>
      <w:spacing w:before="100" w:beforeAutospacing="1" w:after="100" w:afterAutospacing="1"/>
      <w:jc w:val="center"/>
      <w:textAlignment w:val="top"/>
    </w:pPr>
    <w:rPr>
      <w:rFonts w:ascii="Arial Narrow" w:hAnsi="Arial Narrow"/>
      <w:color w:val="000000"/>
      <w:sz w:val="16"/>
      <w:szCs w:val="16"/>
    </w:rPr>
  </w:style>
  <w:style w:type="paragraph" w:customStyle="1" w:styleId="xl467">
    <w:name w:val="xl467"/>
    <w:basedOn w:val="Normal"/>
    <w:rsid w:val="00D35E44"/>
    <w:pPr>
      <w:spacing w:before="100" w:beforeAutospacing="1" w:after="100" w:afterAutospacing="1"/>
      <w:jc w:val="center"/>
      <w:textAlignment w:val="top"/>
    </w:pPr>
    <w:rPr>
      <w:rFonts w:ascii="Arial Narrow" w:hAnsi="Arial Narrow"/>
      <w:sz w:val="16"/>
      <w:szCs w:val="16"/>
    </w:rPr>
  </w:style>
  <w:style w:type="paragraph" w:customStyle="1" w:styleId="xl468">
    <w:name w:val="xl468"/>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69">
    <w:name w:val="xl469"/>
    <w:basedOn w:val="Normal"/>
    <w:rsid w:val="00D35E44"/>
    <w:pPr>
      <w:pBdr>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470">
    <w:name w:val="xl470"/>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71">
    <w:name w:val="xl471"/>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72">
    <w:name w:val="xl472"/>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73">
    <w:name w:val="xl473"/>
    <w:basedOn w:val="Normal"/>
    <w:rsid w:val="00D35E44"/>
    <w:pPr>
      <w:pBdr>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474">
    <w:name w:val="xl474"/>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75">
    <w:name w:val="xl475"/>
    <w:basedOn w:val="Normal"/>
    <w:rsid w:val="00D35E44"/>
    <w:pPr>
      <w:spacing w:before="100" w:beforeAutospacing="1" w:after="100" w:afterAutospacing="1"/>
      <w:textAlignment w:val="top"/>
    </w:pPr>
    <w:rPr>
      <w:rFonts w:ascii="Arial Narrow" w:hAnsi="Arial Narrow"/>
      <w:b/>
      <w:bCs/>
      <w:sz w:val="16"/>
      <w:szCs w:val="16"/>
    </w:rPr>
  </w:style>
  <w:style w:type="paragraph" w:customStyle="1" w:styleId="xl476">
    <w:name w:val="xl476"/>
    <w:basedOn w:val="Normal"/>
    <w:rsid w:val="00D35E44"/>
    <w:pPr>
      <w:spacing w:before="100" w:beforeAutospacing="1" w:after="100" w:afterAutospacing="1"/>
      <w:textAlignment w:val="top"/>
    </w:pPr>
    <w:rPr>
      <w:rFonts w:ascii="Arial Narrow" w:hAnsi="Arial Narrow"/>
      <w:sz w:val="16"/>
      <w:szCs w:val="16"/>
    </w:rPr>
  </w:style>
  <w:style w:type="paragraph" w:customStyle="1" w:styleId="xl477">
    <w:name w:val="xl477"/>
    <w:basedOn w:val="Normal"/>
    <w:rsid w:val="00D35E44"/>
    <w:pPr>
      <w:spacing w:before="100" w:beforeAutospacing="1" w:after="100" w:afterAutospacing="1"/>
      <w:textAlignment w:val="top"/>
    </w:pPr>
    <w:rPr>
      <w:rFonts w:ascii="Arial Narrow" w:hAnsi="Arial Narrow"/>
      <w:sz w:val="16"/>
      <w:szCs w:val="16"/>
    </w:rPr>
  </w:style>
  <w:style w:type="paragraph" w:customStyle="1" w:styleId="xl478">
    <w:name w:val="xl478"/>
    <w:basedOn w:val="Normal"/>
    <w:rsid w:val="00D35E44"/>
    <w:pPr>
      <w:spacing w:before="100" w:beforeAutospacing="1" w:after="100" w:afterAutospacing="1"/>
      <w:jc w:val="right"/>
      <w:textAlignment w:val="top"/>
    </w:pPr>
    <w:rPr>
      <w:rFonts w:ascii="Arial Narrow" w:hAnsi="Arial Narrow"/>
      <w:sz w:val="16"/>
      <w:szCs w:val="16"/>
    </w:rPr>
  </w:style>
  <w:style w:type="paragraph" w:customStyle="1" w:styleId="xl479">
    <w:name w:val="xl479"/>
    <w:basedOn w:val="Normal"/>
    <w:rsid w:val="00D35E44"/>
    <w:pPr>
      <w:spacing w:before="100" w:beforeAutospacing="1" w:after="100" w:afterAutospacing="1"/>
      <w:jc w:val="right"/>
      <w:textAlignment w:val="top"/>
    </w:pPr>
    <w:rPr>
      <w:rFonts w:ascii="Arial Narrow" w:hAnsi="Arial Narrow"/>
      <w:sz w:val="16"/>
      <w:szCs w:val="16"/>
    </w:rPr>
  </w:style>
  <w:style w:type="paragraph" w:customStyle="1" w:styleId="xl480">
    <w:name w:val="xl480"/>
    <w:basedOn w:val="Normal"/>
    <w:rsid w:val="00D35E44"/>
    <w:pPr>
      <w:spacing w:before="100" w:beforeAutospacing="1" w:after="100" w:afterAutospacing="1"/>
      <w:textAlignment w:val="top"/>
    </w:pPr>
    <w:rPr>
      <w:rFonts w:ascii="Arial Narrow" w:hAnsi="Arial Narrow"/>
      <w:sz w:val="16"/>
      <w:szCs w:val="16"/>
    </w:rPr>
  </w:style>
  <w:style w:type="paragraph" w:customStyle="1" w:styleId="xl481">
    <w:name w:val="xl481"/>
    <w:basedOn w:val="Normal"/>
    <w:rsid w:val="00D35E44"/>
    <w:pPr>
      <w:spacing w:before="100" w:beforeAutospacing="1" w:after="100" w:afterAutospacing="1"/>
      <w:jc w:val="right"/>
      <w:textAlignment w:val="top"/>
    </w:pPr>
    <w:rPr>
      <w:rFonts w:ascii="Arial Narrow" w:hAnsi="Arial Narrow"/>
      <w:sz w:val="16"/>
      <w:szCs w:val="16"/>
    </w:rPr>
  </w:style>
  <w:style w:type="paragraph" w:customStyle="1" w:styleId="xl482">
    <w:name w:val="xl482"/>
    <w:basedOn w:val="Normal"/>
    <w:rsid w:val="00D35E44"/>
    <w:pPr>
      <w:spacing w:before="100" w:beforeAutospacing="1" w:after="100" w:afterAutospacing="1"/>
      <w:jc w:val="right"/>
      <w:textAlignment w:val="top"/>
    </w:pPr>
    <w:rPr>
      <w:rFonts w:ascii="Arial Narrow" w:hAnsi="Arial Narrow"/>
      <w:sz w:val="16"/>
      <w:szCs w:val="16"/>
    </w:rPr>
  </w:style>
  <w:style w:type="paragraph" w:customStyle="1" w:styleId="xl483">
    <w:name w:val="xl483"/>
    <w:basedOn w:val="Normal"/>
    <w:rsid w:val="00D35E44"/>
    <w:pPr>
      <w:spacing w:before="100" w:beforeAutospacing="1" w:after="100" w:afterAutospacing="1"/>
      <w:jc w:val="center"/>
      <w:textAlignment w:val="top"/>
    </w:pPr>
    <w:rPr>
      <w:rFonts w:ascii="Arial Narrow" w:hAnsi="Arial Narrow"/>
      <w:sz w:val="16"/>
      <w:szCs w:val="16"/>
    </w:rPr>
  </w:style>
  <w:style w:type="paragraph" w:customStyle="1" w:styleId="xl484">
    <w:name w:val="xl484"/>
    <w:basedOn w:val="Normal"/>
    <w:rsid w:val="00D35E44"/>
    <w:pPr>
      <w:spacing w:before="100" w:beforeAutospacing="1" w:after="100" w:afterAutospacing="1"/>
      <w:jc w:val="center"/>
      <w:textAlignment w:val="top"/>
    </w:pPr>
    <w:rPr>
      <w:rFonts w:ascii="Arial Narrow" w:hAnsi="Arial Narrow"/>
      <w:sz w:val="16"/>
      <w:szCs w:val="16"/>
    </w:rPr>
  </w:style>
  <w:style w:type="paragraph" w:customStyle="1" w:styleId="xl485">
    <w:name w:val="xl485"/>
    <w:basedOn w:val="Normal"/>
    <w:rsid w:val="00D35E44"/>
    <w:pPr>
      <w:pBdr>
        <w:left w:val="single" w:sz="4" w:space="0" w:color="auto"/>
        <w:bottom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486">
    <w:name w:val="xl486"/>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487">
    <w:name w:val="xl487"/>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88">
    <w:name w:val="xl488"/>
    <w:basedOn w:val="Normal"/>
    <w:rsid w:val="00D35E44"/>
    <w:pPr>
      <w:spacing w:before="100" w:beforeAutospacing="1" w:after="100" w:afterAutospacing="1"/>
      <w:textAlignment w:val="top"/>
    </w:pPr>
    <w:rPr>
      <w:rFonts w:ascii="Arial Narrow" w:hAnsi="Arial Narrow"/>
      <w:sz w:val="16"/>
      <w:szCs w:val="16"/>
    </w:rPr>
  </w:style>
  <w:style w:type="paragraph" w:customStyle="1" w:styleId="xl489">
    <w:name w:val="xl489"/>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490">
    <w:name w:val="xl490"/>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491">
    <w:name w:val="xl491"/>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492">
    <w:name w:val="xl492"/>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493">
    <w:name w:val="xl493"/>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494">
    <w:name w:val="xl494"/>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95">
    <w:name w:val="xl495"/>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496">
    <w:name w:val="xl496"/>
    <w:basedOn w:val="Normal"/>
    <w:rsid w:val="00D35E44"/>
    <w:pPr>
      <w:pBdr>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497">
    <w:name w:val="xl497"/>
    <w:basedOn w:val="Normal"/>
    <w:rsid w:val="00D35E44"/>
    <w:pPr>
      <w:spacing w:before="100" w:beforeAutospacing="1" w:after="100" w:afterAutospacing="1"/>
      <w:textAlignment w:val="top"/>
    </w:pPr>
    <w:rPr>
      <w:rFonts w:ascii="Arial Narrow" w:hAnsi="Arial Narrow"/>
      <w:sz w:val="16"/>
      <w:szCs w:val="16"/>
    </w:rPr>
  </w:style>
  <w:style w:type="paragraph" w:customStyle="1" w:styleId="xl498">
    <w:name w:val="xl498"/>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499">
    <w:name w:val="xl499"/>
    <w:basedOn w:val="Normal"/>
    <w:rsid w:val="00D35E44"/>
    <w:pPr>
      <w:pBdr>
        <w:lef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500">
    <w:name w:val="xl500"/>
    <w:basedOn w:val="Normal"/>
    <w:rsid w:val="00D35E44"/>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501">
    <w:name w:val="xl501"/>
    <w:basedOn w:val="Normal"/>
    <w:rsid w:val="00D35E4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502">
    <w:name w:val="xl502"/>
    <w:basedOn w:val="Normal"/>
    <w:rsid w:val="00D35E44"/>
    <w:pPr>
      <w:pBdr>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503">
    <w:name w:val="xl503"/>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504">
    <w:name w:val="xl504"/>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505">
    <w:name w:val="xl505"/>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506">
    <w:name w:val="xl506"/>
    <w:basedOn w:val="Normal"/>
    <w:rsid w:val="00D35E44"/>
    <w:pPr>
      <w:spacing w:before="100" w:beforeAutospacing="1" w:after="100" w:afterAutospacing="1"/>
      <w:textAlignment w:val="top"/>
    </w:pPr>
    <w:rPr>
      <w:rFonts w:ascii="Arial Narrow" w:hAnsi="Arial Narrow"/>
      <w:sz w:val="16"/>
      <w:szCs w:val="16"/>
    </w:rPr>
  </w:style>
  <w:style w:type="paragraph" w:customStyle="1" w:styleId="xl507">
    <w:name w:val="xl507"/>
    <w:basedOn w:val="Normal"/>
    <w:rsid w:val="00D35E44"/>
    <w:pPr>
      <w:spacing w:before="100" w:beforeAutospacing="1" w:after="100" w:afterAutospacing="1"/>
      <w:textAlignment w:val="top"/>
    </w:pPr>
    <w:rPr>
      <w:rFonts w:ascii="Arial Narrow" w:hAnsi="Arial Narrow"/>
      <w:color w:val="000000"/>
      <w:sz w:val="16"/>
      <w:szCs w:val="16"/>
    </w:rPr>
  </w:style>
  <w:style w:type="paragraph" w:customStyle="1" w:styleId="xl508">
    <w:name w:val="xl508"/>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509">
    <w:name w:val="xl509"/>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510">
    <w:name w:val="xl510"/>
    <w:basedOn w:val="Normal"/>
    <w:rsid w:val="00D35E44"/>
    <w:pPr>
      <w:pBdr>
        <w:right w:val="single" w:sz="4" w:space="0" w:color="auto"/>
      </w:pBdr>
      <w:spacing w:before="100" w:beforeAutospacing="1" w:after="100" w:afterAutospacing="1"/>
      <w:textAlignment w:val="top"/>
    </w:pPr>
    <w:rPr>
      <w:rFonts w:ascii="Arial Narrow" w:hAnsi="Arial Narrow"/>
      <w:b/>
      <w:bCs/>
      <w:color w:val="000000"/>
      <w:sz w:val="16"/>
      <w:szCs w:val="16"/>
    </w:rPr>
  </w:style>
  <w:style w:type="paragraph" w:customStyle="1" w:styleId="xl511">
    <w:name w:val="xl511"/>
    <w:basedOn w:val="Normal"/>
    <w:rsid w:val="00D35E44"/>
    <w:pPr>
      <w:spacing w:before="100" w:beforeAutospacing="1" w:after="100" w:afterAutospacing="1"/>
      <w:textAlignment w:val="top"/>
    </w:pPr>
    <w:rPr>
      <w:rFonts w:ascii="Arial Narrow" w:hAnsi="Arial Narrow"/>
      <w:b/>
      <w:bCs/>
      <w:color w:val="000000"/>
      <w:sz w:val="16"/>
      <w:szCs w:val="16"/>
    </w:rPr>
  </w:style>
  <w:style w:type="paragraph" w:customStyle="1" w:styleId="xl512">
    <w:name w:val="xl512"/>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513">
    <w:name w:val="xl513"/>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514">
    <w:name w:val="xl514"/>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515">
    <w:name w:val="xl515"/>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516">
    <w:name w:val="xl516"/>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517">
    <w:name w:val="xl517"/>
    <w:basedOn w:val="Normal"/>
    <w:rsid w:val="00D35E44"/>
    <w:pPr>
      <w:spacing w:before="100" w:beforeAutospacing="1" w:after="100" w:afterAutospacing="1"/>
    </w:pPr>
    <w:rPr>
      <w:rFonts w:ascii="Arial Narrow" w:hAnsi="Arial Narrow"/>
      <w:sz w:val="16"/>
      <w:szCs w:val="16"/>
    </w:rPr>
  </w:style>
  <w:style w:type="paragraph" w:customStyle="1" w:styleId="xl518">
    <w:name w:val="xl518"/>
    <w:basedOn w:val="Normal"/>
    <w:rsid w:val="00D35E44"/>
    <w:pPr>
      <w:spacing w:before="100" w:beforeAutospacing="1" w:after="100" w:afterAutospacing="1"/>
      <w:textAlignment w:val="top"/>
    </w:pPr>
    <w:rPr>
      <w:rFonts w:ascii="Arial Narrow" w:hAnsi="Arial Narrow"/>
      <w:color w:val="000000"/>
      <w:sz w:val="16"/>
      <w:szCs w:val="16"/>
    </w:rPr>
  </w:style>
  <w:style w:type="paragraph" w:customStyle="1" w:styleId="xl519">
    <w:name w:val="xl519"/>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520">
    <w:name w:val="xl520"/>
    <w:basedOn w:val="Normal"/>
    <w:rsid w:val="00D35E44"/>
    <w:pPr>
      <w:spacing w:before="100" w:beforeAutospacing="1" w:after="100" w:afterAutospacing="1"/>
    </w:pPr>
    <w:rPr>
      <w:rFonts w:ascii="Arial Narrow" w:hAnsi="Arial Narrow"/>
      <w:sz w:val="16"/>
      <w:szCs w:val="16"/>
    </w:rPr>
  </w:style>
  <w:style w:type="paragraph" w:customStyle="1" w:styleId="xl521">
    <w:name w:val="xl521"/>
    <w:basedOn w:val="Normal"/>
    <w:rsid w:val="00D35E44"/>
    <w:pPr>
      <w:pBdr>
        <w:right w:val="single" w:sz="4" w:space="0" w:color="auto"/>
      </w:pBdr>
      <w:spacing w:before="100" w:beforeAutospacing="1" w:after="100" w:afterAutospacing="1"/>
      <w:jc w:val="center"/>
      <w:textAlignment w:val="top"/>
    </w:pPr>
    <w:rPr>
      <w:rFonts w:ascii="Arial Narrow" w:hAnsi="Arial Narrow"/>
      <w:b/>
      <w:bCs/>
      <w:color w:val="000000"/>
      <w:sz w:val="16"/>
      <w:szCs w:val="16"/>
    </w:rPr>
  </w:style>
  <w:style w:type="paragraph" w:customStyle="1" w:styleId="xl522">
    <w:name w:val="xl522"/>
    <w:basedOn w:val="Normal"/>
    <w:rsid w:val="00D35E44"/>
    <w:pPr>
      <w:pBdr>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523">
    <w:name w:val="xl523"/>
    <w:basedOn w:val="Normal"/>
    <w:rsid w:val="00D35E44"/>
    <w:pPr>
      <w:pBdr>
        <w:right w:val="single" w:sz="4" w:space="0" w:color="auto"/>
      </w:pBdr>
      <w:spacing w:before="100" w:beforeAutospacing="1" w:after="100" w:afterAutospacing="1"/>
      <w:textAlignment w:val="top"/>
    </w:pPr>
    <w:rPr>
      <w:rFonts w:ascii="Arial Narrow" w:hAnsi="Arial Narrow"/>
      <w:b/>
      <w:bCs/>
      <w:color w:val="000000"/>
      <w:sz w:val="16"/>
      <w:szCs w:val="16"/>
    </w:rPr>
  </w:style>
  <w:style w:type="paragraph" w:customStyle="1" w:styleId="xl524">
    <w:name w:val="xl524"/>
    <w:basedOn w:val="Normal"/>
    <w:rsid w:val="00D35E44"/>
    <w:pPr>
      <w:pBdr>
        <w:right w:val="single" w:sz="4" w:space="0" w:color="auto"/>
      </w:pBdr>
      <w:spacing w:before="100" w:beforeAutospacing="1" w:after="100" w:afterAutospacing="1"/>
      <w:textAlignment w:val="center"/>
    </w:pPr>
    <w:rPr>
      <w:rFonts w:ascii="Arial Narrow" w:hAnsi="Arial Narrow"/>
      <w:color w:val="000000"/>
      <w:sz w:val="16"/>
      <w:szCs w:val="16"/>
    </w:rPr>
  </w:style>
  <w:style w:type="paragraph" w:customStyle="1" w:styleId="xl525">
    <w:name w:val="xl525"/>
    <w:basedOn w:val="Normal"/>
    <w:rsid w:val="00D35E44"/>
    <w:pPr>
      <w:pBdr>
        <w:bottom w:val="single" w:sz="8"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526">
    <w:name w:val="xl526"/>
    <w:basedOn w:val="Normal"/>
    <w:rsid w:val="00D35E44"/>
    <w:pPr>
      <w:pBdr>
        <w:left w:val="single" w:sz="4" w:space="0" w:color="auto"/>
        <w:bottom w:val="single" w:sz="8"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527">
    <w:name w:val="xl527"/>
    <w:basedOn w:val="Normal"/>
    <w:rsid w:val="00D35E44"/>
    <w:pPr>
      <w:pBdr>
        <w:bottom w:val="single" w:sz="8"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528">
    <w:name w:val="xl528"/>
    <w:basedOn w:val="Normal"/>
    <w:rsid w:val="00D35E44"/>
    <w:pPr>
      <w:pBdr>
        <w:right w:val="single" w:sz="4" w:space="0" w:color="auto"/>
      </w:pBdr>
      <w:spacing w:before="100" w:beforeAutospacing="1" w:after="100" w:afterAutospacing="1"/>
    </w:pPr>
    <w:rPr>
      <w:rFonts w:ascii="Arial Narrow" w:hAnsi="Arial Narrow"/>
      <w:color w:val="000000"/>
      <w:sz w:val="16"/>
      <w:szCs w:val="16"/>
    </w:rPr>
  </w:style>
  <w:style w:type="paragraph" w:customStyle="1" w:styleId="xl529">
    <w:name w:val="xl529"/>
    <w:basedOn w:val="Normal"/>
    <w:rsid w:val="00D35E44"/>
    <w:pPr>
      <w:pBdr>
        <w:bottom w:val="single" w:sz="4"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530">
    <w:name w:val="xl530"/>
    <w:basedOn w:val="Normal"/>
    <w:rsid w:val="00D35E44"/>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531">
    <w:name w:val="xl531"/>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532">
    <w:name w:val="xl532"/>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533">
    <w:name w:val="xl533"/>
    <w:basedOn w:val="Normal"/>
    <w:rsid w:val="00D35E44"/>
    <w:pPr>
      <w:spacing w:before="100" w:beforeAutospacing="1" w:after="100" w:afterAutospacing="1"/>
      <w:textAlignment w:val="top"/>
    </w:pPr>
    <w:rPr>
      <w:rFonts w:ascii="Arial Narrow" w:hAnsi="Arial Narrow"/>
      <w:sz w:val="16"/>
      <w:szCs w:val="16"/>
    </w:rPr>
  </w:style>
  <w:style w:type="paragraph" w:customStyle="1" w:styleId="xl534">
    <w:name w:val="xl534"/>
    <w:basedOn w:val="Normal"/>
    <w:rsid w:val="00D35E44"/>
    <w:pPr>
      <w:spacing w:before="100" w:beforeAutospacing="1" w:after="100" w:afterAutospacing="1"/>
      <w:textAlignment w:val="top"/>
    </w:pPr>
    <w:rPr>
      <w:rFonts w:ascii="Arial Narrow" w:hAnsi="Arial Narrow"/>
      <w:sz w:val="16"/>
      <w:szCs w:val="16"/>
    </w:rPr>
  </w:style>
  <w:style w:type="paragraph" w:customStyle="1" w:styleId="xl535">
    <w:name w:val="xl535"/>
    <w:basedOn w:val="Normal"/>
    <w:rsid w:val="00D35E44"/>
    <w:pPr>
      <w:spacing w:before="100" w:beforeAutospacing="1" w:after="100" w:afterAutospacing="1"/>
      <w:jc w:val="center"/>
      <w:textAlignment w:val="top"/>
    </w:pPr>
    <w:rPr>
      <w:rFonts w:ascii="Arial Narrow" w:hAnsi="Arial Narrow"/>
      <w:sz w:val="16"/>
      <w:szCs w:val="16"/>
    </w:rPr>
  </w:style>
  <w:style w:type="paragraph" w:customStyle="1" w:styleId="xl536">
    <w:name w:val="xl536"/>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537">
    <w:name w:val="xl537"/>
    <w:basedOn w:val="Normal"/>
    <w:rsid w:val="00D35E44"/>
    <w:pPr>
      <w:spacing w:before="100" w:beforeAutospacing="1" w:after="100" w:afterAutospacing="1"/>
      <w:textAlignment w:val="top"/>
    </w:pPr>
    <w:rPr>
      <w:rFonts w:ascii="Arial Narrow" w:hAnsi="Arial Narrow"/>
      <w:b/>
      <w:bCs/>
      <w:sz w:val="16"/>
      <w:szCs w:val="16"/>
    </w:rPr>
  </w:style>
  <w:style w:type="paragraph" w:customStyle="1" w:styleId="xl538">
    <w:name w:val="xl538"/>
    <w:basedOn w:val="Normal"/>
    <w:rsid w:val="00D35E44"/>
    <w:pPr>
      <w:spacing w:before="100" w:beforeAutospacing="1" w:after="100" w:afterAutospacing="1"/>
    </w:pPr>
    <w:rPr>
      <w:rFonts w:ascii="Arial Narrow" w:hAnsi="Arial Narrow"/>
      <w:b/>
      <w:bCs/>
      <w:sz w:val="16"/>
      <w:szCs w:val="16"/>
    </w:rPr>
  </w:style>
  <w:style w:type="paragraph" w:customStyle="1" w:styleId="xl539">
    <w:name w:val="xl539"/>
    <w:basedOn w:val="Normal"/>
    <w:rsid w:val="00D35E44"/>
    <w:pPr>
      <w:spacing w:before="100" w:beforeAutospacing="1" w:after="100" w:afterAutospacing="1"/>
    </w:pPr>
    <w:rPr>
      <w:rFonts w:ascii="Arial Narrow" w:hAnsi="Arial Narrow"/>
      <w:sz w:val="16"/>
      <w:szCs w:val="16"/>
    </w:rPr>
  </w:style>
  <w:style w:type="paragraph" w:customStyle="1" w:styleId="xl540">
    <w:name w:val="xl540"/>
    <w:basedOn w:val="Normal"/>
    <w:rsid w:val="00D35E44"/>
    <w:pPr>
      <w:pBdr>
        <w:right w:val="single" w:sz="4" w:space="0" w:color="auto"/>
      </w:pBdr>
      <w:spacing w:before="100" w:beforeAutospacing="1" w:after="100" w:afterAutospacing="1"/>
    </w:pPr>
    <w:rPr>
      <w:rFonts w:ascii="Arial Narrow" w:hAnsi="Arial Narrow"/>
      <w:b/>
      <w:bCs/>
      <w:sz w:val="16"/>
      <w:szCs w:val="16"/>
    </w:rPr>
  </w:style>
  <w:style w:type="paragraph" w:customStyle="1" w:styleId="xl541">
    <w:name w:val="xl541"/>
    <w:basedOn w:val="Normal"/>
    <w:rsid w:val="00D35E44"/>
    <w:pPr>
      <w:spacing w:before="100" w:beforeAutospacing="1" w:after="100" w:afterAutospacing="1"/>
      <w:jc w:val="right"/>
    </w:pPr>
    <w:rPr>
      <w:rFonts w:ascii="Arial Narrow" w:hAnsi="Arial Narrow"/>
      <w:sz w:val="16"/>
      <w:szCs w:val="16"/>
    </w:rPr>
  </w:style>
  <w:style w:type="paragraph" w:customStyle="1" w:styleId="xl542">
    <w:name w:val="xl542"/>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543">
    <w:name w:val="xl543"/>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544">
    <w:name w:val="xl544"/>
    <w:basedOn w:val="Normal"/>
    <w:rsid w:val="00D35E44"/>
    <w:pPr>
      <w:pBdr>
        <w:right w:val="single" w:sz="4" w:space="0" w:color="auto"/>
      </w:pBdr>
      <w:spacing w:before="100" w:beforeAutospacing="1" w:after="100" w:afterAutospacing="1"/>
    </w:pPr>
    <w:rPr>
      <w:rFonts w:ascii="Arial Narrow" w:hAnsi="Arial Narrow"/>
      <w:b/>
      <w:bCs/>
      <w:sz w:val="16"/>
      <w:szCs w:val="16"/>
    </w:rPr>
  </w:style>
  <w:style w:type="paragraph" w:customStyle="1" w:styleId="xl545">
    <w:name w:val="xl545"/>
    <w:basedOn w:val="Normal"/>
    <w:rsid w:val="00D35E44"/>
    <w:pPr>
      <w:spacing w:before="100" w:beforeAutospacing="1" w:after="100" w:afterAutospacing="1"/>
      <w:textAlignment w:val="top"/>
    </w:pPr>
    <w:rPr>
      <w:rFonts w:ascii="Arial Narrow" w:hAnsi="Arial Narrow"/>
      <w:sz w:val="16"/>
      <w:szCs w:val="16"/>
    </w:rPr>
  </w:style>
  <w:style w:type="paragraph" w:customStyle="1" w:styleId="xl546">
    <w:name w:val="xl546"/>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547">
    <w:name w:val="xl547"/>
    <w:basedOn w:val="Normal"/>
    <w:rsid w:val="00D35E44"/>
    <w:pPr>
      <w:spacing w:before="100" w:beforeAutospacing="1" w:after="100" w:afterAutospacing="1"/>
    </w:pPr>
    <w:rPr>
      <w:rFonts w:ascii="Arial Narrow" w:hAnsi="Arial Narrow"/>
      <w:sz w:val="16"/>
      <w:szCs w:val="16"/>
    </w:rPr>
  </w:style>
  <w:style w:type="paragraph" w:customStyle="1" w:styleId="xl548">
    <w:name w:val="xl548"/>
    <w:basedOn w:val="Normal"/>
    <w:rsid w:val="00D35E44"/>
    <w:pPr>
      <w:pBdr>
        <w:right w:val="single" w:sz="4" w:space="0" w:color="auto"/>
      </w:pBdr>
      <w:spacing w:before="100" w:beforeAutospacing="1" w:after="100" w:afterAutospacing="1"/>
    </w:pPr>
    <w:rPr>
      <w:rFonts w:ascii="Arial Narrow" w:hAnsi="Arial Narrow"/>
      <w:b/>
      <w:bCs/>
      <w:sz w:val="16"/>
      <w:szCs w:val="16"/>
    </w:rPr>
  </w:style>
  <w:style w:type="paragraph" w:customStyle="1" w:styleId="xl549">
    <w:name w:val="xl549"/>
    <w:basedOn w:val="Normal"/>
    <w:rsid w:val="00D35E44"/>
    <w:pPr>
      <w:spacing w:before="100" w:beforeAutospacing="1" w:after="100" w:afterAutospacing="1"/>
      <w:textAlignment w:val="top"/>
    </w:pPr>
    <w:rPr>
      <w:rFonts w:ascii="Arial Narrow" w:hAnsi="Arial Narrow"/>
      <w:sz w:val="16"/>
      <w:szCs w:val="16"/>
    </w:rPr>
  </w:style>
  <w:style w:type="paragraph" w:customStyle="1" w:styleId="xl550">
    <w:name w:val="xl550"/>
    <w:basedOn w:val="Normal"/>
    <w:rsid w:val="00D35E44"/>
    <w:pPr>
      <w:spacing w:before="100" w:beforeAutospacing="1" w:after="100" w:afterAutospacing="1"/>
      <w:textAlignment w:val="top"/>
    </w:pPr>
    <w:rPr>
      <w:rFonts w:ascii="Arial Narrow" w:hAnsi="Arial Narrow"/>
      <w:b/>
      <w:bCs/>
      <w:sz w:val="16"/>
      <w:szCs w:val="16"/>
    </w:rPr>
  </w:style>
  <w:style w:type="paragraph" w:customStyle="1" w:styleId="xl551">
    <w:name w:val="xl551"/>
    <w:basedOn w:val="Normal"/>
    <w:rsid w:val="00D35E44"/>
    <w:pPr>
      <w:spacing w:before="100" w:beforeAutospacing="1" w:after="100" w:afterAutospacing="1"/>
    </w:pPr>
    <w:rPr>
      <w:rFonts w:ascii="Arial Narrow" w:hAnsi="Arial Narrow"/>
      <w:sz w:val="16"/>
      <w:szCs w:val="16"/>
    </w:rPr>
  </w:style>
  <w:style w:type="paragraph" w:customStyle="1" w:styleId="xl552">
    <w:name w:val="xl552"/>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553">
    <w:name w:val="xl553"/>
    <w:basedOn w:val="Normal"/>
    <w:rsid w:val="00D35E44"/>
    <w:pPr>
      <w:pBdr>
        <w:right w:val="single" w:sz="4" w:space="0" w:color="auto"/>
      </w:pBdr>
      <w:spacing w:before="100" w:beforeAutospacing="1" w:after="100" w:afterAutospacing="1"/>
    </w:pPr>
    <w:rPr>
      <w:rFonts w:ascii="Arial Narrow" w:hAnsi="Arial Narrow"/>
      <w:i/>
      <w:iCs/>
      <w:color w:val="000000"/>
      <w:sz w:val="16"/>
      <w:szCs w:val="16"/>
    </w:rPr>
  </w:style>
  <w:style w:type="paragraph" w:customStyle="1" w:styleId="xl554">
    <w:name w:val="xl554"/>
    <w:basedOn w:val="Normal"/>
    <w:rsid w:val="00D35E44"/>
    <w:pPr>
      <w:spacing w:before="100" w:beforeAutospacing="1" w:after="100" w:afterAutospacing="1"/>
      <w:jc w:val="center"/>
      <w:textAlignment w:val="top"/>
    </w:pPr>
    <w:rPr>
      <w:rFonts w:ascii="Arial Narrow" w:hAnsi="Arial Narrow"/>
      <w:sz w:val="16"/>
      <w:szCs w:val="16"/>
    </w:rPr>
  </w:style>
  <w:style w:type="paragraph" w:customStyle="1" w:styleId="xl555">
    <w:name w:val="xl555"/>
    <w:basedOn w:val="Normal"/>
    <w:rsid w:val="00D35E44"/>
    <w:pPr>
      <w:spacing w:before="100" w:beforeAutospacing="1" w:after="100" w:afterAutospacing="1"/>
      <w:textAlignment w:val="top"/>
    </w:pPr>
    <w:rPr>
      <w:rFonts w:ascii="Arial Narrow" w:hAnsi="Arial Narrow"/>
      <w:sz w:val="16"/>
      <w:szCs w:val="16"/>
    </w:rPr>
  </w:style>
  <w:style w:type="paragraph" w:customStyle="1" w:styleId="xl556">
    <w:name w:val="xl556"/>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557">
    <w:name w:val="xl557"/>
    <w:basedOn w:val="Normal"/>
    <w:rsid w:val="00D35E44"/>
    <w:pPr>
      <w:spacing w:before="100" w:beforeAutospacing="1" w:after="100" w:afterAutospacing="1"/>
    </w:pPr>
    <w:rPr>
      <w:rFonts w:ascii="Arial Narrow" w:hAnsi="Arial Narrow"/>
      <w:b/>
      <w:bCs/>
      <w:sz w:val="16"/>
      <w:szCs w:val="16"/>
    </w:rPr>
  </w:style>
  <w:style w:type="paragraph" w:customStyle="1" w:styleId="xl558">
    <w:name w:val="xl558"/>
    <w:basedOn w:val="Normal"/>
    <w:rsid w:val="00D35E44"/>
    <w:pPr>
      <w:pBdr>
        <w:right w:val="single" w:sz="4" w:space="0" w:color="auto"/>
      </w:pBdr>
      <w:spacing w:before="100" w:beforeAutospacing="1" w:after="100" w:afterAutospacing="1"/>
    </w:pPr>
    <w:rPr>
      <w:rFonts w:ascii="Arial Narrow" w:hAnsi="Arial Narrow"/>
      <w:b/>
      <w:bCs/>
      <w:sz w:val="16"/>
      <w:szCs w:val="16"/>
    </w:rPr>
  </w:style>
  <w:style w:type="paragraph" w:customStyle="1" w:styleId="xl559">
    <w:name w:val="xl559"/>
    <w:basedOn w:val="Normal"/>
    <w:rsid w:val="00D35E44"/>
    <w:pPr>
      <w:spacing w:before="100" w:beforeAutospacing="1" w:after="100" w:afterAutospacing="1"/>
      <w:textAlignment w:val="top"/>
    </w:pPr>
    <w:rPr>
      <w:rFonts w:ascii="Arial Narrow" w:hAnsi="Arial Narrow"/>
      <w:color w:val="000000"/>
      <w:sz w:val="16"/>
      <w:szCs w:val="16"/>
    </w:rPr>
  </w:style>
  <w:style w:type="paragraph" w:customStyle="1" w:styleId="xl560">
    <w:name w:val="xl560"/>
    <w:basedOn w:val="Normal"/>
    <w:rsid w:val="00D35E44"/>
    <w:pPr>
      <w:spacing w:before="100" w:beforeAutospacing="1" w:after="100" w:afterAutospacing="1"/>
      <w:textAlignment w:val="top"/>
    </w:pPr>
    <w:rPr>
      <w:rFonts w:ascii="Arial Narrow" w:hAnsi="Arial Narrow"/>
      <w:color w:val="000000"/>
      <w:sz w:val="16"/>
      <w:szCs w:val="16"/>
    </w:rPr>
  </w:style>
  <w:style w:type="paragraph" w:customStyle="1" w:styleId="xl561">
    <w:name w:val="xl561"/>
    <w:basedOn w:val="Normal"/>
    <w:rsid w:val="00D35E44"/>
    <w:pPr>
      <w:spacing w:before="100" w:beforeAutospacing="1" w:after="100" w:afterAutospacing="1"/>
      <w:jc w:val="center"/>
    </w:pPr>
    <w:rPr>
      <w:rFonts w:ascii="Arial Narrow" w:hAnsi="Arial Narrow"/>
      <w:sz w:val="16"/>
      <w:szCs w:val="16"/>
    </w:rPr>
  </w:style>
  <w:style w:type="paragraph" w:customStyle="1" w:styleId="xl562">
    <w:name w:val="xl562"/>
    <w:basedOn w:val="Normal"/>
    <w:rsid w:val="00D35E44"/>
    <w:pPr>
      <w:spacing w:before="100" w:beforeAutospacing="1" w:after="100" w:afterAutospacing="1"/>
    </w:pPr>
    <w:rPr>
      <w:rFonts w:ascii="Arial Narrow" w:hAnsi="Arial Narrow"/>
      <w:sz w:val="16"/>
      <w:szCs w:val="16"/>
    </w:rPr>
  </w:style>
  <w:style w:type="paragraph" w:customStyle="1" w:styleId="xl563">
    <w:name w:val="xl563"/>
    <w:basedOn w:val="Normal"/>
    <w:rsid w:val="00D35E44"/>
    <w:pPr>
      <w:pBdr>
        <w:right w:val="single" w:sz="4" w:space="0" w:color="auto"/>
      </w:pBdr>
      <w:spacing w:before="100" w:beforeAutospacing="1" w:after="100" w:afterAutospacing="1"/>
    </w:pPr>
    <w:rPr>
      <w:rFonts w:ascii="Arial Narrow" w:hAnsi="Arial Narrow"/>
      <w:b/>
      <w:bCs/>
      <w:color w:val="000000"/>
      <w:sz w:val="16"/>
      <w:szCs w:val="16"/>
    </w:rPr>
  </w:style>
  <w:style w:type="paragraph" w:customStyle="1" w:styleId="xl564">
    <w:name w:val="xl564"/>
    <w:basedOn w:val="Normal"/>
    <w:rsid w:val="00D35E44"/>
    <w:pPr>
      <w:pBdr>
        <w:top w:val="single" w:sz="4" w:space="0" w:color="auto"/>
      </w:pBdr>
      <w:spacing w:before="100" w:beforeAutospacing="1" w:after="100" w:afterAutospacing="1"/>
    </w:pPr>
    <w:rPr>
      <w:rFonts w:ascii="Arial Narrow" w:hAnsi="Arial Narrow"/>
      <w:b/>
      <w:bCs/>
      <w:sz w:val="16"/>
      <w:szCs w:val="16"/>
    </w:rPr>
  </w:style>
  <w:style w:type="paragraph" w:customStyle="1" w:styleId="xl565">
    <w:name w:val="xl565"/>
    <w:basedOn w:val="Normal"/>
    <w:rsid w:val="00D35E44"/>
    <w:pPr>
      <w:pBdr>
        <w:top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566">
    <w:name w:val="xl566"/>
    <w:basedOn w:val="Normal"/>
    <w:rsid w:val="00D35E44"/>
    <w:pPr>
      <w:spacing w:before="100" w:beforeAutospacing="1" w:after="100" w:afterAutospacing="1"/>
      <w:textAlignment w:val="top"/>
    </w:pPr>
    <w:rPr>
      <w:rFonts w:ascii="Arial Narrow" w:hAnsi="Arial Narrow"/>
      <w:sz w:val="16"/>
      <w:szCs w:val="16"/>
    </w:rPr>
  </w:style>
  <w:style w:type="paragraph" w:customStyle="1" w:styleId="xl567">
    <w:name w:val="xl567"/>
    <w:basedOn w:val="Normal"/>
    <w:rsid w:val="00D35E44"/>
    <w:pPr>
      <w:spacing w:before="100" w:beforeAutospacing="1" w:after="100" w:afterAutospacing="1"/>
    </w:pPr>
    <w:rPr>
      <w:rFonts w:ascii="Arial Narrow" w:hAnsi="Arial Narrow"/>
      <w:color w:val="FF0000"/>
      <w:sz w:val="16"/>
      <w:szCs w:val="16"/>
    </w:rPr>
  </w:style>
  <w:style w:type="paragraph" w:customStyle="1" w:styleId="xl568">
    <w:name w:val="xl568"/>
    <w:basedOn w:val="Normal"/>
    <w:rsid w:val="00D35E44"/>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569">
    <w:name w:val="xl569"/>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570">
    <w:name w:val="xl570"/>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571">
    <w:name w:val="xl571"/>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572">
    <w:name w:val="xl572"/>
    <w:basedOn w:val="Normal"/>
    <w:rsid w:val="00D35E44"/>
    <w:pPr>
      <w:pBdr>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573">
    <w:name w:val="xl573"/>
    <w:basedOn w:val="Normal"/>
    <w:rsid w:val="00D35E44"/>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574">
    <w:name w:val="xl574"/>
    <w:basedOn w:val="Normal"/>
    <w:rsid w:val="00D35E44"/>
    <w:pPr>
      <w:spacing w:before="100" w:beforeAutospacing="1" w:after="100" w:afterAutospacing="1"/>
    </w:pPr>
    <w:rPr>
      <w:rFonts w:ascii="Arial Narrow" w:hAnsi="Arial Narrow"/>
      <w:sz w:val="16"/>
      <w:szCs w:val="16"/>
    </w:rPr>
  </w:style>
  <w:style w:type="paragraph" w:customStyle="1" w:styleId="xl575">
    <w:name w:val="xl575"/>
    <w:basedOn w:val="Normal"/>
    <w:rsid w:val="00D35E44"/>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576">
    <w:name w:val="xl576"/>
    <w:basedOn w:val="Normal"/>
    <w:rsid w:val="00D35E44"/>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577">
    <w:name w:val="xl577"/>
    <w:basedOn w:val="Normal"/>
    <w:rsid w:val="00D35E44"/>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578">
    <w:name w:val="xl578"/>
    <w:basedOn w:val="Normal"/>
    <w:rsid w:val="00D35E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579">
    <w:name w:val="xl579"/>
    <w:basedOn w:val="Normal"/>
    <w:rsid w:val="00D35E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580">
    <w:name w:val="xl580"/>
    <w:basedOn w:val="Normal"/>
    <w:rsid w:val="00D35E44"/>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581">
    <w:name w:val="xl581"/>
    <w:basedOn w:val="Normal"/>
    <w:rsid w:val="00D35E44"/>
    <w:pPr>
      <w:pBdr>
        <w:top w:val="single" w:sz="4" w:space="0" w:color="auto"/>
      </w:pBdr>
      <w:spacing w:before="100" w:beforeAutospacing="1" w:after="100" w:afterAutospacing="1"/>
    </w:pPr>
    <w:rPr>
      <w:rFonts w:ascii="Arial Narrow" w:hAnsi="Arial Narrow"/>
      <w:sz w:val="16"/>
      <w:szCs w:val="16"/>
    </w:rPr>
  </w:style>
  <w:style w:type="paragraph" w:customStyle="1" w:styleId="xl582">
    <w:name w:val="xl582"/>
    <w:basedOn w:val="Normal"/>
    <w:rsid w:val="00D35E44"/>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583">
    <w:name w:val="xl583"/>
    <w:basedOn w:val="Normal"/>
    <w:rsid w:val="00D35E44"/>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584">
    <w:name w:val="xl584"/>
    <w:basedOn w:val="Normal"/>
    <w:rsid w:val="00D35E44"/>
    <w:pPr>
      <w:pBdr>
        <w:top w:val="single" w:sz="4" w:space="0" w:color="auto"/>
        <w:bottom w:val="single" w:sz="4" w:space="0" w:color="auto"/>
      </w:pBdr>
      <w:spacing w:before="100" w:beforeAutospacing="1" w:after="100" w:afterAutospacing="1"/>
    </w:pPr>
    <w:rPr>
      <w:rFonts w:ascii="Arial Narrow" w:hAnsi="Arial Narrow"/>
      <w:b/>
      <w:bCs/>
      <w:sz w:val="16"/>
      <w:szCs w:val="16"/>
    </w:rPr>
  </w:style>
  <w:style w:type="paragraph" w:customStyle="1" w:styleId="xl585">
    <w:name w:val="xl585"/>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586">
    <w:name w:val="xl586"/>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587">
    <w:name w:val="xl587"/>
    <w:basedOn w:val="Normal"/>
    <w:rsid w:val="00D35E44"/>
    <w:pPr>
      <w:pBdr>
        <w:right w:val="single" w:sz="4" w:space="0" w:color="auto"/>
      </w:pBdr>
      <w:spacing w:before="100" w:beforeAutospacing="1" w:after="100" w:afterAutospacing="1"/>
    </w:pPr>
    <w:rPr>
      <w:rFonts w:ascii="Arial Narrow" w:hAnsi="Arial Narrow"/>
      <w:color w:val="000000"/>
      <w:sz w:val="16"/>
      <w:szCs w:val="16"/>
    </w:rPr>
  </w:style>
  <w:style w:type="paragraph" w:customStyle="1" w:styleId="xl588">
    <w:name w:val="xl588"/>
    <w:basedOn w:val="Normal"/>
    <w:rsid w:val="00D35E44"/>
    <w:pPr>
      <w:spacing w:before="100" w:beforeAutospacing="1" w:after="100" w:afterAutospacing="1"/>
      <w:jc w:val="center"/>
    </w:pPr>
    <w:rPr>
      <w:rFonts w:ascii="Arial Narrow" w:hAnsi="Arial Narrow"/>
      <w:sz w:val="16"/>
      <w:szCs w:val="16"/>
    </w:rPr>
  </w:style>
  <w:style w:type="paragraph" w:customStyle="1" w:styleId="xl589">
    <w:name w:val="xl589"/>
    <w:basedOn w:val="Normal"/>
    <w:rsid w:val="00D35E44"/>
    <w:pPr>
      <w:spacing w:before="100" w:beforeAutospacing="1" w:after="100" w:afterAutospacing="1"/>
    </w:pPr>
    <w:rPr>
      <w:rFonts w:ascii="Arial Narrow" w:hAnsi="Arial Narrow"/>
      <w:sz w:val="16"/>
      <w:szCs w:val="16"/>
    </w:rPr>
  </w:style>
  <w:style w:type="paragraph" w:customStyle="1" w:styleId="xl590">
    <w:name w:val="xl590"/>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591">
    <w:name w:val="xl591"/>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592">
    <w:name w:val="xl592"/>
    <w:basedOn w:val="Normal"/>
    <w:rsid w:val="00D35E44"/>
    <w:pPr>
      <w:pBdr>
        <w:right w:val="single" w:sz="4" w:space="0" w:color="auto"/>
      </w:pBdr>
      <w:spacing w:before="100" w:beforeAutospacing="1" w:after="100" w:afterAutospacing="1"/>
    </w:pPr>
    <w:rPr>
      <w:rFonts w:ascii="Arial Narrow" w:hAnsi="Arial Narrow"/>
      <w:b/>
      <w:bCs/>
      <w:color w:val="000000"/>
      <w:sz w:val="16"/>
      <w:szCs w:val="16"/>
    </w:rPr>
  </w:style>
  <w:style w:type="paragraph" w:customStyle="1" w:styleId="xl593">
    <w:name w:val="xl593"/>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594">
    <w:name w:val="xl594"/>
    <w:basedOn w:val="Normal"/>
    <w:rsid w:val="00D35E44"/>
    <w:pPr>
      <w:pBdr>
        <w:right w:val="single" w:sz="4" w:space="0" w:color="auto"/>
      </w:pBdr>
      <w:spacing w:before="100" w:beforeAutospacing="1" w:after="100" w:afterAutospacing="1"/>
    </w:pPr>
    <w:rPr>
      <w:rFonts w:ascii="Arial Narrow" w:hAnsi="Arial Narrow"/>
      <w:b/>
      <w:bCs/>
      <w:sz w:val="16"/>
      <w:szCs w:val="16"/>
    </w:rPr>
  </w:style>
  <w:style w:type="paragraph" w:customStyle="1" w:styleId="xl595">
    <w:name w:val="xl595"/>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596">
    <w:name w:val="xl596"/>
    <w:basedOn w:val="Normal"/>
    <w:rsid w:val="00D35E44"/>
    <w:pPr>
      <w:spacing w:before="100" w:beforeAutospacing="1" w:after="100" w:afterAutospacing="1"/>
      <w:jc w:val="center"/>
    </w:pPr>
    <w:rPr>
      <w:rFonts w:ascii="Arial Narrow" w:hAnsi="Arial Narrow"/>
      <w:color w:val="000000"/>
      <w:sz w:val="16"/>
      <w:szCs w:val="16"/>
    </w:rPr>
  </w:style>
  <w:style w:type="paragraph" w:customStyle="1" w:styleId="xl597">
    <w:name w:val="xl597"/>
    <w:basedOn w:val="Normal"/>
    <w:rsid w:val="00D35E44"/>
    <w:pPr>
      <w:pBdr>
        <w:left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598">
    <w:name w:val="xl598"/>
    <w:basedOn w:val="Normal"/>
    <w:rsid w:val="00D35E44"/>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599">
    <w:name w:val="xl599"/>
    <w:basedOn w:val="Normal"/>
    <w:rsid w:val="00D35E44"/>
    <w:pPr>
      <w:spacing w:before="100" w:beforeAutospacing="1" w:after="100" w:afterAutospacing="1"/>
    </w:pPr>
    <w:rPr>
      <w:rFonts w:ascii="Arial Narrow" w:hAnsi="Arial Narrow"/>
      <w:color w:val="000000"/>
      <w:sz w:val="16"/>
      <w:szCs w:val="16"/>
    </w:rPr>
  </w:style>
  <w:style w:type="paragraph" w:customStyle="1" w:styleId="xl600">
    <w:name w:val="xl600"/>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601">
    <w:name w:val="xl601"/>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02">
    <w:name w:val="xl602"/>
    <w:basedOn w:val="Normal"/>
    <w:rsid w:val="00D35E44"/>
    <w:pPr>
      <w:spacing w:before="100" w:beforeAutospacing="1" w:after="100" w:afterAutospacing="1"/>
    </w:pPr>
    <w:rPr>
      <w:rFonts w:ascii="Arial Narrow" w:hAnsi="Arial Narrow"/>
      <w:sz w:val="16"/>
      <w:szCs w:val="16"/>
    </w:rPr>
  </w:style>
  <w:style w:type="paragraph" w:customStyle="1" w:styleId="xl603">
    <w:name w:val="xl603"/>
    <w:basedOn w:val="Normal"/>
    <w:rsid w:val="00D35E44"/>
    <w:pPr>
      <w:spacing w:before="100" w:beforeAutospacing="1" w:after="100" w:afterAutospacing="1"/>
      <w:jc w:val="center"/>
    </w:pPr>
    <w:rPr>
      <w:rFonts w:ascii="Arial Narrow" w:hAnsi="Arial Narrow"/>
      <w:b/>
      <w:bCs/>
      <w:sz w:val="16"/>
      <w:szCs w:val="16"/>
    </w:rPr>
  </w:style>
  <w:style w:type="paragraph" w:customStyle="1" w:styleId="xl604">
    <w:name w:val="xl604"/>
    <w:basedOn w:val="Normal"/>
    <w:rsid w:val="00D35E44"/>
    <w:pPr>
      <w:pBdr>
        <w:right w:val="single" w:sz="4" w:space="0" w:color="auto"/>
      </w:pBdr>
      <w:spacing w:before="100" w:beforeAutospacing="1" w:after="100" w:afterAutospacing="1"/>
    </w:pPr>
    <w:rPr>
      <w:rFonts w:ascii="Arial Narrow" w:hAnsi="Arial Narrow"/>
      <w:b/>
      <w:bCs/>
      <w:sz w:val="16"/>
      <w:szCs w:val="16"/>
    </w:rPr>
  </w:style>
  <w:style w:type="paragraph" w:customStyle="1" w:styleId="xl605">
    <w:name w:val="xl605"/>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06">
    <w:name w:val="xl606"/>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07">
    <w:name w:val="xl607"/>
    <w:basedOn w:val="Normal"/>
    <w:rsid w:val="00D35E44"/>
    <w:pPr>
      <w:pBdr>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08">
    <w:name w:val="xl608"/>
    <w:basedOn w:val="Normal"/>
    <w:rsid w:val="00D35E44"/>
    <w:pPr>
      <w:spacing w:before="100" w:beforeAutospacing="1" w:after="100" w:afterAutospacing="1"/>
      <w:jc w:val="center"/>
    </w:pPr>
    <w:rPr>
      <w:rFonts w:ascii="Arial Narrow" w:hAnsi="Arial Narrow"/>
      <w:b/>
      <w:bCs/>
      <w:sz w:val="16"/>
      <w:szCs w:val="16"/>
    </w:rPr>
  </w:style>
  <w:style w:type="paragraph" w:customStyle="1" w:styleId="xl609">
    <w:name w:val="xl609"/>
    <w:basedOn w:val="Normal"/>
    <w:rsid w:val="00D35E44"/>
    <w:pPr>
      <w:pBdr>
        <w:right w:val="single" w:sz="8" w:space="0" w:color="auto"/>
      </w:pBdr>
      <w:spacing w:before="100" w:beforeAutospacing="1" w:after="100" w:afterAutospacing="1"/>
    </w:pPr>
    <w:rPr>
      <w:rFonts w:ascii="Arial Narrow" w:hAnsi="Arial Narrow"/>
      <w:sz w:val="16"/>
      <w:szCs w:val="16"/>
    </w:rPr>
  </w:style>
  <w:style w:type="paragraph" w:customStyle="1" w:styleId="xl610">
    <w:name w:val="xl610"/>
    <w:basedOn w:val="Normal"/>
    <w:rsid w:val="00D35E44"/>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11">
    <w:name w:val="xl611"/>
    <w:basedOn w:val="Normal"/>
    <w:rsid w:val="00D35E44"/>
    <w:pPr>
      <w:spacing w:before="100" w:beforeAutospacing="1" w:after="100" w:afterAutospacing="1"/>
      <w:jc w:val="center"/>
    </w:pPr>
    <w:rPr>
      <w:rFonts w:ascii="Arial Narrow" w:hAnsi="Arial Narrow"/>
      <w:sz w:val="16"/>
      <w:szCs w:val="16"/>
    </w:rPr>
  </w:style>
  <w:style w:type="paragraph" w:customStyle="1" w:styleId="xl612">
    <w:name w:val="xl612"/>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13">
    <w:name w:val="xl613"/>
    <w:basedOn w:val="Normal"/>
    <w:rsid w:val="00D35E44"/>
    <w:pPr>
      <w:spacing w:before="100" w:beforeAutospacing="1" w:after="100" w:afterAutospacing="1"/>
    </w:pPr>
    <w:rPr>
      <w:rFonts w:ascii="Arial Narrow" w:hAnsi="Arial Narrow"/>
      <w:b/>
      <w:bCs/>
      <w:sz w:val="16"/>
      <w:szCs w:val="16"/>
    </w:rPr>
  </w:style>
  <w:style w:type="paragraph" w:customStyle="1" w:styleId="xl614">
    <w:name w:val="xl614"/>
    <w:basedOn w:val="Normal"/>
    <w:rsid w:val="00D35E44"/>
    <w:pPr>
      <w:pBdr>
        <w:lef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615">
    <w:name w:val="xl615"/>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16">
    <w:name w:val="xl616"/>
    <w:basedOn w:val="Normal"/>
    <w:rsid w:val="00D35E44"/>
    <w:pPr>
      <w:pBdr>
        <w:left w:val="single" w:sz="4" w:space="0" w:color="auto"/>
      </w:pBdr>
      <w:spacing w:before="100" w:beforeAutospacing="1" w:after="100" w:afterAutospacing="1"/>
      <w:jc w:val="right"/>
    </w:pPr>
    <w:rPr>
      <w:rFonts w:ascii="Arial Narrow" w:hAnsi="Arial Narrow"/>
      <w:sz w:val="16"/>
      <w:szCs w:val="16"/>
    </w:rPr>
  </w:style>
  <w:style w:type="paragraph" w:customStyle="1" w:styleId="xl617">
    <w:name w:val="xl617"/>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618">
    <w:name w:val="xl618"/>
    <w:basedOn w:val="Normal"/>
    <w:rsid w:val="00D35E44"/>
    <w:pPr>
      <w:spacing w:before="100" w:beforeAutospacing="1" w:after="100" w:afterAutospacing="1"/>
      <w:jc w:val="right"/>
    </w:pPr>
    <w:rPr>
      <w:rFonts w:ascii="Arial Narrow" w:hAnsi="Arial Narrow"/>
      <w:sz w:val="16"/>
      <w:szCs w:val="16"/>
    </w:rPr>
  </w:style>
  <w:style w:type="paragraph" w:customStyle="1" w:styleId="xl619">
    <w:name w:val="xl619"/>
    <w:basedOn w:val="Normal"/>
    <w:rsid w:val="00D35E44"/>
    <w:pPr>
      <w:spacing w:before="100" w:beforeAutospacing="1" w:after="100" w:afterAutospacing="1"/>
    </w:pPr>
    <w:rPr>
      <w:rFonts w:ascii="Arial Narrow" w:hAnsi="Arial Narrow"/>
      <w:sz w:val="16"/>
      <w:szCs w:val="16"/>
    </w:rPr>
  </w:style>
  <w:style w:type="paragraph" w:customStyle="1" w:styleId="xl620">
    <w:name w:val="xl620"/>
    <w:basedOn w:val="Normal"/>
    <w:rsid w:val="00D35E44"/>
    <w:pPr>
      <w:spacing w:before="100" w:beforeAutospacing="1" w:after="100" w:afterAutospacing="1"/>
    </w:pPr>
    <w:rPr>
      <w:rFonts w:ascii="Arial Narrow" w:hAnsi="Arial Narrow"/>
      <w:sz w:val="16"/>
      <w:szCs w:val="16"/>
    </w:rPr>
  </w:style>
  <w:style w:type="paragraph" w:customStyle="1" w:styleId="xl621">
    <w:name w:val="xl621"/>
    <w:basedOn w:val="Normal"/>
    <w:rsid w:val="00D35E44"/>
    <w:pPr>
      <w:pBdr>
        <w:left w:val="single" w:sz="4" w:space="0" w:color="auto"/>
      </w:pBdr>
      <w:spacing w:before="100" w:beforeAutospacing="1" w:after="100" w:afterAutospacing="1"/>
      <w:jc w:val="right"/>
      <w:textAlignment w:val="top"/>
    </w:pPr>
    <w:rPr>
      <w:rFonts w:ascii="Arial Narrow" w:hAnsi="Arial Narrow"/>
      <w:sz w:val="16"/>
      <w:szCs w:val="16"/>
    </w:rPr>
  </w:style>
  <w:style w:type="paragraph" w:customStyle="1" w:styleId="xl622">
    <w:name w:val="xl622"/>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623">
    <w:name w:val="xl623"/>
    <w:basedOn w:val="Normal"/>
    <w:rsid w:val="00D35E44"/>
    <w:pPr>
      <w:pBdr>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624">
    <w:name w:val="xl624"/>
    <w:basedOn w:val="Normal"/>
    <w:rsid w:val="00D35E44"/>
    <w:pPr>
      <w:spacing w:before="100" w:beforeAutospacing="1" w:after="100" w:afterAutospacing="1"/>
      <w:jc w:val="right"/>
    </w:pPr>
    <w:rPr>
      <w:rFonts w:ascii="Arial Narrow" w:hAnsi="Arial Narrow"/>
      <w:sz w:val="16"/>
      <w:szCs w:val="16"/>
    </w:rPr>
  </w:style>
  <w:style w:type="paragraph" w:customStyle="1" w:styleId="xl625">
    <w:name w:val="xl625"/>
    <w:basedOn w:val="Normal"/>
    <w:rsid w:val="00D35E44"/>
    <w:pPr>
      <w:pBdr>
        <w:left w:val="single" w:sz="4" w:space="0" w:color="auto"/>
      </w:pBdr>
      <w:spacing w:before="100" w:beforeAutospacing="1" w:after="100" w:afterAutospacing="1"/>
      <w:jc w:val="right"/>
    </w:pPr>
    <w:rPr>
      <w:rFonts w:ascii="Arial Narrow" w:hAnsi="Arial Narrow"/>
      <w:sz w:val="16"/>
      <w:szCs w:val="16"/>
    </w:rPr>
  </w:style>
  <w:style w:type="paragraph" w:customStyle="1" w:styleId="xl626">
    <w:name w:val="xl626"/>
    <w:basedOn w:val="Normal"/>
    <w:rsid w:val="00D35E44"/>
    <w:pPr>
      <w:pBdr>
        <w:left w:val="single" w:sz="4" w:space="0" w:color="auto"/>
      </w:pBdr>
      <w:spacing w:before="100" w:beforeAutospacing="1" w:after="100" w:afterAutospacing="1"/>
      <w:jc w:val="right"/>
    </w:pPr>
    <w:rPr>
      <w:rFonts w:ascii="Arial Narrow" w:hAnsi="Arial Narrow"/>
      <w:sz w:val="16"/>
      <w:szCs w:val="16"/>
    </w:rPr>
  </w:style>
  <w:style w:type="paragraph" w:customStyle="1" w:styleId="xl627">
    <w:name w:val="xl627"/>
    <w:basedOn w:val="Normal"/>
    <w:rsid w:val="00D35E44"/>
    <w:pPr>
      <w:spacing w:before="100" w:beforeAutospacing="1" w:after="100" w:afterAutospacing="1"/>
      <w:jc w:val="right"/>
    </w:pPr>
    <w:rPr>
      <w:rFonts w:ascii="Arial Narrow" w:hAnsi="Arial Narrow"/>
      <w:sz w:val="16"/>
      <w:szCs w:val="16"/>
    </w:rPr>
  </w:style>
  <w:style w:type="paragraph" w:customStyle="1" w:styleId="xl628">
    <w:name w:val="xl628"/>
    <w:basedOn w:val="Normal"/>
    <w:rsid w:val="00D35E44"/>
    <w:pPr>
      <w:pBdr>
        <w:right w:val="single" w:sz="4" w:space="0" w:color="auto"/>
      </w:pBdr>
      <w:spacing w:before="100" w:beforeAutospacing="1" w:after="100" w:afterAutospacing="1"/>
    </w:pPr>
    <w:rPr>
      <w:rFonts w:ascii="Arial Narrow" w:hAnsi="Arial Narrow"/>
      <w:sz w:val="16"/>
      <w:szCs w:val="16"/>
    </w:rPr>
  </w:style>
  <w:style w:type="paragraph" w:customStyle="1" w:styleId="xl629">
    <w:name w:val="xl629"/>
    <w:basedOn w:val="Normal"/>
    <w:rsid w:val="00D35E44"/>
    <w:pPr>
      <w:pBdr>
        <w:right w:val="single" w:sz="4" w:space="0" w:color="auto"/>
      </w:pBdr>
      <w:spacing w:before="100" w:beforeAutospacing="1" w:after="100" w:afterAutospacing="1"/>
      <w:jc w:val="right"/>
    </w:pPr>
    <w:rPr>
      <w:rFonts w:ascii="Arial Narrow" w:hAnsi="Arial Narrow"/>
      <w:sz w:val="16"/>
      <w:szCs w:val="16"/>
    </w:rPr>
  </w:style>
  <w:style w:type="paragraph" w:customStyle="1" w:styleId="xl630">
    <w:name w:val="xl630"/>
    <w:basedOn w:val="Normal"/>
    <w:rsid w:val="00D35E44"/>
    <w:pPr>
      <w:pBdr>
        <w:right w:val="single" w:sz="4" w:space="0" w:color="auto"/>
      </w:pBdr>
      <w:spacing w:before="100" w:beforeAutospacing="1" w:after="100" w:afterAutospacing="1"/>
      <w:jc w:val="right"/>
    </w:pPr>
    <w:rPr>
      <w:rFonts w:ascii="Arial Narrow" w:hAnsi="Arial Narrow"/>
      <w:sz w:val="16"/>
      <w:szCs w:val="16"/>
    </w:rPr>
  </w:style>
  <w:style w:type="paragraph" w:customStyle="1" w:styleId="xl631">
    <w:name w:val="xl631"/>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32">
    <w:name w:val="xl632"/>
    <w:basedOn w:val="Normal"/>
    <w:rsid w:val="00D35E44"/>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33">
    <w:name w:val="xl633"/>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634">
    <w:name w:val="xl634"/>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635">
    <w:name w:val="xl635"/>
    <w:basedOn w:val="Normal"/>
    <w:rsid w:val="00D35E44"/>
    <w:pPr>
      <w:pBdr>
        <w:left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636">
    <w:name w:val="xl636"/>
    <w:basedOn w:val="Normal"/>
    <w:rsid w:val="00D35E44"/>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37">
    <w:name w:val="xl637"/>
    <w:basedOn w:val="Normal"/>
    <w:rsid w:val="00D35E44"/>
    <w:pPr>
      <w:spacing w:before="100" w:beforeAutospacing="1" w:after="100" w:afterAutospacing="1"/>
      <w:jc w:val="center"/>
      <w:textAlignment w:val="top"/>
    </w:pPr>
    <w:rPr>
      <w:rFonts w:ascii="Arial Narrow" w:hAnsi="Arial Narrow"/>
      <w:color w:val="000000"/>
      <w:sz w:val="16"/>
      <w:szCs w:val="16"/>
    </w:rPr>
  </w:style>
  <w:style w:type="paragraph" w:customStyle="1" w:styleId="xl638">
    <w:name w:val="xl638"/>
    <w:basedOn w:val="Normal"/>
    <w:rsid w:val="00D35E44"/>
    <w:pPr>
      <w:spacing w:before="100" w:beforeAutospacing="1" w:after="100" w:afterAutospacing="1"/>
      <w:jc w:val="right"/>
      <w:textAlignment w:val="top"/>
    </w:pPr>
    <w:rPr>
      <w:rFonts w:ascii="Arial Narrow" w:hAnsi="Arial Narrow"/>
      <w:color w:val="000000"/>
      <w:sz w:val="16"/>
      <w:szCs w:val="16"/>
    </w:rPr>
  </w:style>
  <w:style w:type="paragraph" w:customStyle="1" w:styleId="xl639">
    <w:name w:val="xl639"/>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40">
    <w:name w:val="xl640"/>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41">
    <w:name w:val="xl641"/>
    <w:basedOn w:val="Normal"/>
    <w:rsid w:val="00D35E44"/>
    <w:pPr>
      <w:pBdr>
        <w:lef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642">
    <w:name w:val="xl642"/>
    <w:basedOn w:val="Normal"/>
    <w:rsid w:val="00D35E44"/>
    <w:pPr>
      <w:spacing w:before="100" w:beforeAutospacing="1" w:after="100" w:afterAutospacing="1"/>
    </w:pPr>
    <w:rPr>
      <w:rFonts w:ascii="Arial Narrow" w:hAnsi="Arial Narrow"/>
      <w:sz w:val="16"/>
      <w:szCs w:val="16"/>
    </w:rPr>
  </w:style>
  <w:style w:type="paragraph" w:customStyle="1" w:styleId="xl643">
    <w:name w:val="xl643"/>
    <w:basedOn w:val="Normal"/>
    <w:rsid w:val="00D35E44"/>
    <w:pPr>
      <w:pBdr>
        <w:right w:val="single" w:sz="4" w:space="0" w:color="auto"/>
      </w:pBdr>
      <w:spacing w:before="100" w:beforeAutospacing="1" w:after="100" w:afterAutospacing="1"/>
      <w:jc w:val="center"/>
    </w:pPr>
    <w:rPr>
      <w:rFonts w:ascii="Arial Narrow" w:hAnsi="Arial Narrow"/>
      <w:sz w:val="16"/>
      <w:szCs w:val="16"/>
    </w:rPr>
  </w:style>
  <w:style w:type="paragraph" w:customStyle="1" w:styleId="xl644">
    <w:name w:val="xl644"/>
    <w:basedOn w:val="Normal"/>
    <w:rsid w:val="00D35E44"/>
    <w:pPr>
      <w:spacing w:before="100" w:beforeAutospacing="1" w:after="100" w:afterAutospacing="1"/>
    </w:pPr>
    <w:rPr>
      <w:rFonts w:ascii="Arial Narrow" w:hAnsi="Arial Narrow"/>
      <w:b/>
      <w:bCs/>
      <w:color w:val="000000"/>
      <w:sz w:val="16"/>
      <w:szCs w:val="16"/>
    </w:rPr>
  </w:style>
  <w:style w:type="paragraph" w:customStyle="1" w:styleId="xl645">
    <w:name w:val="xl645"/>
    <w:basedOn w:val="Normal"/>
    <w:rsid w:val="00D35E44"/>
    <w:pPr>
      <w:pBdr>
        <w:right w:val="single" w:sz="4" w:space="0" w:color="auto"/>
      </w:pBdr>
      <w:spacing w:before="100" w:beforeAutospacing="1" w:after="100" w:afterAutospacing="1"/>
    </w:pPr>
    <w:rPr>
      <w:rFonts w:ascii="Arial Narrow" w:hAnsi="Arial Narrow"/>
      <w:color w:val="000000"/>
      <w:sz w:val="16"/>
      <w:szCs w:val="16"/>
    </w:rPr>
  </w:style>
  <w:style w:type="paragraph" w:customStyle="1" w:styleId="xl646">
    <w:name w:val="xl646"/>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647">
    <w:name w:val="xl647"/>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648">
    <w:name w:val="xl648"/>
    <w:basedOn w:val="Normal"/>
    <w:rsid w:val="00D35E44"/>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649">
    <w:name w:val="xl649"/>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650">
    <w:name w:val="xl650"/>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b/>
      <w:bCs/>
      <w:color w:val="000000"/>
      <w:sz w:val="16"/>
      <w:szCs w:val="16"/>
    </w:rPr>
  </w:style>
  <w:style w:type="paragraph" w:customStyle="1" w:styleId="xl651">
    <w:name w:val="xl651"/>
    <w:basedOn w:val="Normal"/>
    <w:rsid w:val="00D35E44"/>
    <w:pPr>
      <w:spacing w:before="100" w:beforeAutospacing="1" w:after="100" w:afterAutospacing="1"/>
    </w:pPr>
    <w:rPr>
      <w:rFonts w:ascii="Arial Narrow" w:hAnsi="Arial Narrow"/>
      <w:sz w:val="16"/>
      <w:szCs w:val="16"/>
    </w:rPr>
  </w:style>
  <w:style w:type="paragraph" w:customStyle="1" w:styleId="xl652">
    <w:name w:val="xl652"/>
    <w:basedOn w:val="Normal"/>
    <w:rsid w:val="00D35E44"/>
    <w:pPr>
      <w:spacing w:before="100" w:beforeAutospacing="1" w:after="100" w:afterAutospacing="1"/>
      <w:jc w:val="center"/>
      <w:textAlignment w:val="top"/>
    </w:pPr>
    <w:rPr>
      <w:rFonts w:ascii="Arial Narrow" w:hAnsi="Arial Narrow"/>
      <w:color w:val="000000"/>
      <w:sz w:val="16"/>
      <w:szCs w:val="16"/>
    </w:rPr>
  </w:style>
  <w:style w:type="paragraph" w:customStyle="1" w:styleId="xl653">
    <w:name w:val="xl653"/>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654">
    <w:name w:val="xl654"/>
    <w:basedOn w:val="Normal"/>
    <w:rsid w:val="00D35E44"/>
    <w:pPr>
      <w:pBdr>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55">
    <w:name w:val="xl655"/>
    <w:basedOn w:val="Normal"/>
    <w:rsid w:val="00D35E44"/>
    <w:pPr>
      <w:pBdr>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56">
    <w:name w:val="xl656"/>
    <w:basedOn w:val="Normal"/>
    <w:rsid w:val="00D35E44"/>
    <w:pPr>
      <w:spacing w:before="100" w:beforeAutospacing="1" w:after="100" w:afterAutospacing="1"/>
      <w:jc w:val="center"/>
      <w:textAlignment w:val="top"/>
    </w:pPr>
    <w:rPr>
      <w:rFonts w:ascii="Arial Narrow" w:hAnsi="Arial Narrow"/>
      <w:b/>
      <w:bCs/>
      <w:sz w:val="16"/>
      <w:szCs w:val="16"/>
    </w:rPr>
  </w:style>
  <w:style w:type="paragraph" w:customStyle="1" w:styleId="xl657">
    <w:name w:val="xl657"/>
    <w:basedOn w:val="Normal"/>
    <w:rsid w:val="00D35E44"/>
    <w:pPr>
      <w:pBdr>
        <w:right w:val="single" w:sz="8" w:space="0" w:color="auto"/>
      </w:pBdr>
      <w:spacing w:before="100" w:beforeAutospacing="1" w:after="100" w:afterAutospacing="1"/>
    </w:pPr>
    <w:rPr>
      <w:rFonts w:ascii="Arial Narrow" w:hAnsi="Arial Narrow"/>
      <w:sz w:val="16"/>
      <w:szCs w:val="16"/>
    </w:rPr>
  </w:style>
  <w:style w:type="paragraph" w:customStyle="1" w:styleId="xl658">
    <w:name w:val="xl658"/>
    <w:basedOn w:val="Normal"/>
    <w:rsid w:val="00D35E44"/>
    <w:pPr>
      <w:pBdr>
        <w:left w:val="single" w:sz="4" w:space="0" w:color="auto"/>
      </w:pBdr>
      <w:spacing w:before="100" w:beforeAutospacing="1" w:after="100" w:afterAutospacing="1"/>
    </w:pPr>
    <w:rPr>
      <w:rFonts w:ascii="Arial Narrow" w:hAnsi="Arial Narrow"/>
      <w:color w:val="000000"/>
      <w:sz w:val="16"/>
      <w:szCs w:val="16"/>
    </w:rPr>
  </w:style>
  <w:style w:type="paragraph" w:customStyle="1" w:styleId="xl659">
    <w:name w:val="xl659"/>
    <w:basedOn w:val="Normal"/>
    <w:rsid w:val="00D35E44"/>
    <w:pPr>
      <w:pBdr>
        <w:right w:val="single" w:sz="4" w:space="0" w:color="auto"/>
      </w:pBdr>
      <w:spacing w:before="100" w:beforeAutospacing="1" w:after="100" w:afterAutospacing="1"/>
      <w:textAlignment w:val="top"/>
    </w:pPr>
    <w:rPr>
      <w:rFonts w:ascii="Arial Narrow" w:hAnsi="Arial Narrow"/>
      <w:sz w:val="16"/>
      <w:szCs w:val="16"/>
    </w:rPr>
  </w:style>
  <w:style w:type="paragraph" w:customStyle="1" w:styleId="xl660">
    <w:name w:val="xl660"/>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61">
    <w:name w:val="xl661"/>
    <w:basedOn w:val="Normal"/>
    <w:rsid w:val="00D35E44"/>
    <w:pPr>
      <w:spacing w:before="100" w:beforeAutospacing="1" w:after="100" w:afterAutospacing="1"/>
    </w:pPr>
    <w:rPr>
      <w:rFonts w:ascii="Arial Narrow" w:hAnsi="Arial Narrow"/>
      <w:color w:val="000000"/>
      <w:sz w:val="16"/>
      <w:szCs w:val="16"/>
    </w:rPr>
  </w:style>
  <w:style w:type="paragraph" w:customStyle="1" w:styleId="xl662">
    <w:name w:val="xl662"/>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663">
    <w:name w:val="xl663"/>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664">
    <w:name w:val="xl664"/>
    <w:basedOn w:val="Normal"/>
    <w:rsid w:val="00D35E44"/>
    <w:pPr>
      <w:spacing w:before="100" w:beforeAutospacing="1" w:after="100" w:afterAutospacing="1"/>
    </w:pPr>
    <w:rPr>
      <w:rFonts w:ascii="Arial Narrow" w:hAnsi="Arial Narrow"/>
      <w:sz w:val="16"/>
      <w:szCs w:val="16"/>
    </w:rPr>
  </w:style>
  <w:style w:type="paragraph" w:customStyle="1" w:styleId="xl665">
    <w:name w:val="xl665"/>
    <w:basedOn w:val="Normal"/>
    <w:rsid w:val="00D35E44"/>
    <w:pPr>
      <w:pBdr>
        <w:lef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666">
    <w:name w:val="xl666"/>
    <w:basedOn w:val="Normal"/>
    <w:rsid w:val="00D35E44"/>
    <w:pPr>
      <w:pBdr>
        <w:right w:val="single" w:sz="4" w:space="0" w:color="auto"/>
      </w:pBdr>
      <w:spacing w:before="100" w:beforeAutospacing="1" w:after="100" w:afterAutospacing="1"/>
    </w:pPr>
    <w:rPr>
      <w:rFonts w:ascii="Arial Narrow" w:hAnsi="Arial Narrow"/>
      <w:color w:val="000000"/>
      <w:sz w:val="16"/>
      <w:szCs w:val="16"/>
    </w:rPr>
  </w:style>
  <w:style w:type="paragraph" w:customStyle="1" w:styleId="xl667">
    <w:name w:val="xl667"/>
    <w:basedOn w:val="Normal"/>
    <w:rsid w:val="00D35E44"/>
    <w:pPr>
      <w:pBdr>
        <w:right w:val="single" w:sz="4" w:space="0" w:color="auto"/>
      </w:pBdr>
      <w:spacing w:before="100" w:beforeAutospacing="1" w:after="100" w:afterAutospacing="1"/>
    </w:pPr>
    <w:rPr>
      <w:rFonts w:ascii="Arial Narrow" w:hAnsi="Arial Narrow"/>
      <w:color w:val="000000"/>
      <w:sz w:val="16"/>
      <w:szCs w:val="16"/>
    </w:rPr>
  </w:style>
  <w:style w:type="paragraph" w:customStyle="1" w:styleId="xl668">
    <w:name w:val="xl668"/>
    <w:basedOn w:val="Normal"/>
    <w:rsid w:val="00D35E44"/>
    <w:pPr>
      <w:spacing w:before="100" w:beforeAutospacing="1" w:after="100" w:afterAutospacing="1"/>
    </w:pPr>
    <w:rPr>
      <w:rFonts w:ascii="Arial Narrow" w:hAnsi="Arial Narrow"/>
      <w:color w:val="000000"/>
      <w:sz w:val="16"/>
      <w:szCs w:val="16"/>
    </w:rPr>
  </w:style>
  <w:style w:type="paragraph" w:customStyle="1" w:styleId="xl669">
    <w:name w:val="xl669"/>
    <w:basedOn w:val="Normal"/>
    <w:rsid w:val="00D35E44"/>
    <w:pPr>
      <w:spacing w:before="100" w:beforeAutospacing="1" w:after="100" w:afterAutospacing="1"/>
    </w:pPr>
    <w:rPr>
      <w:rFonts w:ascii="Arial Narrow" w:hAnsi="Arial Narrow"/>
      <w:color w:val="000000"/>
      <w:sz w:val="16"/>
      <w:szCs w:val="16"/>
    </w:rPr>
  </w:style>
  <w:style w:type="paragraph" w:customStyle="1" w:styleId="xl670">
    <w:name w:val="xl670"/>
    <w:basedOn w:val="Normal"/>
    <w:rsid w:val="00D35E44"/>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671">
    <w:name w:val="xl671"/>
    <w:basedOn w:val="Normal"/>
    <w:rsid w:val="00D35E44"/>
    <w:pPr>
      <w:pBdr>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72">
    <w:name w:val="xl672"/>
    <w:basedOn w:val="Normal"/>
    <w:rsid w:val="00D35E44"/>
    <w:pPr>
      <w:pBdr>
        <w:right w:val="single" w:sz="4" w:space="0" w:color="auto"/>
      </w:pBdr>
      <w:shd w:val="clear" w:color="000000" w:fill="FFC000"/>
      <w:spacing w:before="100" w:beforeAutospacing="1" w:after="100" w:afterAutospacing="1"/>
      <w:textAlignment w:val="top"/>
    </w:pPr>
    <w:rPr>
      <w:rFonts w:ascii="Arial Narrow" w:hAnsi="Arial Narrow"/>
      <w:color w:val="000000"/>
      <w:sz w:val="16"/>
      <w:szCs w:val="16"/>
    </w:rPr>
  </w:style>
  <w:style w:type="paragraph" w:customStyle="1" w:styleId="xl673">
    <w:name w:val="xl673"/>
    <w:basedOn w:val="Normal"/>
    <w:rsid w:val="00D35E44"/>
    <w:pPr>
      <w:spacing w:before="100" w:beforeAutospacing="1" w:after="100" w:afterAutospacing="1"/>
      <w:textAlignment w:val="top"/>
    </w:pPr>
    <w:rPr>
      <w:rFonts w:ascii="Arial Narrow" w:hAnsi="Arial Narrow"/>
      <w:sz w:val="16"/>
      <w:szCs w:val="16"/>
    </w:rPr>
  </w:style>
  <w:style w:type="paragraph" w:customStyle="1" w:styleId="xl674">
    <w:name w:val="xl674"/>
    <w:basedOn w:val="Normal"/>
    <w:rsid w:val="00D35E44"/>
    <w:pPr>
      <w:spacing w:before="100" w:beforeAutospacing="1" w:after="100" w:afterAutospacing="1"/>
      <w:jc w:val="right"/>
      <w:textAlignment w:val="top"/>
    </w:pPr>
    <w:rPr>
      <w:rFonts w:ascii="Arial Narrow" w:hAnsi="Arial Narrow"/>
      <w:sz w:val="16"/>
      <w:szCs w:val="16"/>
    </w:rPr>
  </w:style>
  <w:style w:type="paragraph" w:customStyle="1" w:styleId="xl675">
    <w:name w:val="xl675"/>
    <w:basedOn w:val="Normal"/>
    <w:rsid w:val="00D35E44"/>
    <w:pPr>
      <w:spacing w:before="100" w:beforeAutospacing="1" w:after="100" w:afterAutospacing="1"/>
      <w:textAlignment w:val="top"/>
    </w:pPr>
    <w:rPr>
      <w:rFonts w:ascii="Arial Narrow" w:hAnsi="Arial Narrow"/>
      <w:sz w:val="16"/>
      <w:szCs w:val="16"/>
    </w:rPr>
  </w:style>
  <w:style w:type="paragraph" w:customStyle="1" w:styleId="xl676">
    <w:name w:val="xl676"/>
    <w:basedOn w:val="Normal"/>
    <w:rsid w:val="00D35E44"/>
    <w:pPr>
      <w:spacing w:before="100" w:beforeAutospacing="1" w:after="100" w:afterAutospacing="1"/>
      <w:textAlignment w:val="top"/>
    </w:pPr>
    <w:rPr>
      <w:rFonts w:ascii="Arial Narrow" w:hAnsi="Arial Narrow"/>
      <w:sz w:val="16"/>
      <w:szCs w:val="16"/>
    </w:rPr>
  </w:style>
  <w:style w:type="paragraph" w:customStyle="1" w:styleId="xl677">
    <w:name w:val="xl677"/>
    <w:basedOn w:val="Normal"/>
    <w:rsid w:val="00D35E44"/>
    <w:pPr>
      <w:spacing w:before="100" w:beforeAutospacing="1" w:after="100" w:afterAutospacing="1"/>
      <w:textAlignment w:val="top"/>
    </w:pPr>
    <w:rPr>
      <w:rFonts w:ascii="Arial Narrow" w:hAnsi="Arial Narrow"/>
      <w:color w:val="000000"/>
      <w:sz w:val="16"/>
      <w:szCs w:val="16"/>
    </w:rPr>
  </w:style>
  <w:style w:type="paragraph" w:customStyle="1" w:styleId="xl678">
    <w:name w:val="xl678"/>
    <w:basedOn w:val="Normal"/>
    <w:rsid w:val="00D35E44"/>
    <w:pPr>
      <w:pBdr>
        <w:bottom w:val="single" w:sz="4" w:space="0" w:color="auto"/>
      </w:pBdr>
      <w:spacing w:before="100" w:beforeAutospacing="1" w:after="100" w:afterAutospacing="1"/>
    </w:pPr>
    <w:rPr>
      <w:rFonts w:ascii="Arial Narrow" w:hAnsi="Arial Narrow"/>
      <w:sz w:val="16"/>
      <w:szCs w:val="16"/>
    </w:rPr>
  </w:style>
  <w:style w:type="paragraph" w:customStyle="1" w:styleId="xl679">
    <w:name w:val="xl679"/>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680">
    <w:name w:val="xl680"/>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81">
    <w:name w:val="xl681"/>
    <w:basedOn w:val="Normal"/>
    <w:rsid w:val="00D35E44"/>
    <w:pPr>
      <w:pBdr>
        <w:right w:val="single" w:sz="4" w:space="0" w:color="auto"/>
      </w:pBdr>
      <w:spacing w:before="100" w:beforeAutospacing="1" w:after="100" w:afterAutospacing="1"/>
    </w:pPr>
    <w:rPr>
      <w:rFonts w:ascii="Arial Narrow" w:hAnsi="Arial Narrow"/>
      <w:color w:val="000000"/>
      <w:sz w:val="16"/>
      <w:szCs w:val="16"/>
    </w:rPr>
  </w:style>
  <w:style w:type="paragraph" w:customStyle="1" w:styleId="xl682">
    <w:name w:val="xl682"/>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83">
    <w:name w:val="xl683"/>
    <w:basedOn w:val="Normal"/>
    <w:rsid w:val="00D35E44"/>
    <w:pPr>
      <w:pBdr>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84">
    <w:name w:val="xl684"/>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685">
    <w:name w:val="xl685"/>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686">
    <w:name w:val="xl686"/>
    <w:basedOn w:val="Normal"/>
    <w:rsid w:val="00D35E44"/>
    <w:pPr>
      <w:pBdr>
        <w:right w:val="single" w:sz="4" w:space="0" w:color="auto"/>
      </w:pBdr>
      <w:spacing w:before="100" w:beforeAutospacing="1" w:after="100" w:afterAutospacing="1"/>
      <w:jc w:val="right"/>
      <w:textAlignment w:val="top"/>
    </w:pPr>
    <w:rPr>
      <w:rFonts w:ascii="Arial Narrow" w:hAnsi="Arial Narrow"/>
      <w:color w:val="000000"/>
      <w:sz w:val="16"/>
      <w:szCs w:val="16"/>
    </w:rPr>
  </w:style>
  <w:style w:type="paragraph" w:customStyle="1" w:styleId="xl687">
    <w:name w:val="xl687"/>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88">
    <w:name w:val="xl688"/>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689">
    <w:name w:val="xl689"/>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90">
    <w:name w:val="xl690"/>
    <w:basedOn w:val="Normal"/>
    <w:rsid w:val="00D35E44"/>
    <w:pPr>
      <w:pBdr>
        <w:left w:val="single" w:sz="4" w:space="0" w:color="auto"/>
      </w:pBdr>
      <w:spacing w:before="100" w:beforeAutospacing="1" w:after="100" w:afterAutospacing="1"/>
    </w:pPr>
    <w:rPr>
      <w:rFonts w:ascii="Arial Narrow" w:hAnsi="Arial Narrow"/>
      <w:sz w:val="16"/>
      <w:szCs w:val="16"/>
    </w:rPr>
  </w:style>
  <w:style w:type="paragraph" w:customStyle="1" w:styleId="xl691">
    <w:name w:val="xl691"/>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92">
    <w:name w:val="xl692"/>
    <w:basedOn w:val="Normal"/>
    <w:rsid w:val="00D35E44"/>
    <w:pPr>
      <w:pBdr>
        <w:bottom w:val="single" w:sz="4" w:space="0" w:color="auto"/>
      </w:pBdr>
      <w:spacing w:before="100" w:beforeAutospacing="1" w:after="100" w:afterAutospacing="1"/>
      <w:textAlignment w:val="top"/>
    </w:pPr>
    <w:rPr>
      <w:rFonts w:ascii="Arial Narrow" w:hAnsi="Arial Narrow"/>
      <w:sz w:val="16"/>
      <w:szCs w:val="16"/>
    </w:rPr>
  </w:style>
  <w:style w:type="paragraph" w:customStyle="1" w:styleId="xl693">
    <w:name w:val="xl693"/>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694">
    <w:name w:val="xl694"/>
    <w:basedOn w:val="Normal"/>
    <w:rsid w:val="00D35E44"/>
    <w:pPr>
      <w:pBdr>
        <w:lef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695">
    <w:name w:val="xl695"/>
    <w:basedOn w:val="Normal"/>
    <w:rsid w:val="00D35E44"/>
    <w:pPr>
      <w:pBdr>
        <w:left w:val="single" w:sz="4" w:space="0" w:color="auto"/>
      </w:pBdr>
      <w:spacing w:before="100" w:beforeAutospacing="1" w:after="100" w:afterAutospacing="1"/>
      <w:textAlignment w:val="top"/>
    </w:pPr>
    <w:rPr>
      <w:rFonts w:ascii="Arial Narrow" w:hAnsi="Arial Narrow"/>
      <w:sz w:val="16"/>
      <w:szCs w:val="16"/>
    </w:rPr>
  </w:style>
  <w:style w:type="paragraph" w:customStyle="1" w:styleId="xl696">
    <w:name w:val="xl696"/>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97">
    <w:name w:val="xl697"/>
    <w:basedOn w:val="Normal"/>
    <w:rsid w:val="00D35E44"/>
    <w:pPr>
      <w:pBdr>
        <w:lef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698">
    <w:name w:val="xl698"/>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699">
    <w:name w:val="xl699"/>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0">
    <w:name w:val="xl700"/>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1">
    <w:name w:val="xl701"/>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2">
    <w:name w:val="xl702"/>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3">
    <w:name w:val="xl703"/>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4">
    <w:name w:val="xl704"/>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5">
    <w:name w:val="xl705"/>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6">
    <w:name w:val="xl706"/>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7">
    <w:name w:val="xl707"/>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8">
    <w:name w:val="xl708"/>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09">
    <w:name w:val="xl709"/>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10">
    <w:name w:val="xl710"/>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11">
    <w:name w:val="xl711"/>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12">
    <w:name w:val="xl712"/>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color w:val="000000"/>
      <w:sz w:val="16"/>
      <w:szCs w:val="16"/>
    </w:rPr>
  </w:style>
  <w:style w:type="paragraph" w:customStyle="1" w:styleId="xl713">
    <w:name w:val="xl713"/>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14">
    <w:name w:val="xl714"/>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715">
    <w:name w:val="xl715"/>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16">
    <w:name w:val="xl716"/>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17">
    <w:name w:val="xl717"/>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18">
    <w:name w:val="xl718"/>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19">
    <w:name w:val="xl719"/>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20">
    <w:name w:val="xl720"/>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721">
    <w:name w:val="xl721"/>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722">
    <w:name w:val="xl722"/>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23">
    <w:name w:val="xl723"/>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24">
    <w:name w:val="xl724"/>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25">
    <w:name w:val="xl725"/>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b/>
      <w:bCs/>
      <w:color w:val="000000"/>
      <w:sz w:val="16"/>
      <w:szCs w:val="16"/>
    </w:rPr>
  </w:style>
  <w:style w:type="paragraph" w:customStyle="1" w:styleId="xl726">
    <w:name w:val="xl726"/>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27">
    <w:name w:val="xl727"/>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28">
    <w:name w:val="xl728"/>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29">
    <w:name w:val="xl729"/>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30">
    <w:name w:val="xl730"/>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31">
    <w:name w:val="xl731"/>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32">
    <w:name w:val="xl732"/>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33">
    <w:name w:val="xl733"/>
    <w:basedOn w:val="Normal"/>
    <w:rsid w:val="00D35E44"/>
    <w:pPr>
      <w:pBdr>
        <w:left w:val="single" w:sz="4" w:space="0" w:color="auto"/>
        <w:right w:val="single" w:sz="4" w:space="0" w:color="auto"/>
      </w:pBdr>
      <w:spacing w:before="100" w:beforeAutospacing="1" w:after="100" w:afterAutospacing="1"/>
      <w:jc w:val="right"/>
      <w:textAlignment w:val="top"/>
    </w:pPr>
    <w:rPr>
      <w:rFonts w:ascii="Arial Narrow" w:hAnsi="Arial Narrow"/>
      <w:sz w:val="16"/>
      <w:szCs w:val="16"/>
    </w:rPr>
  </w:style>
  <w:style w:type="paragraph" w:customStyle="1" w:styleId="xl734">
    <w:name w:val="xl734"/>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35">
    <w:name w:val="xl735"/>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36">
    <w:name w:val="xl736"/>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37">
    <w:name w:val="xl737"/>
    <w:basedOn w:val="Normal"/>
    <w:rsid w:val="00D35E44"/>
    <w:pPr>
      <w:pBdr>
        <w:left w:val="single" w:sz="4" w:space="0" w:color="auto"/>
        <w:right w:val="single" w:sz="4" w:space="0" w:color="auto"/>
      </w:pBdr>
      <w:spacing w:before="100" w:beforeAutospacing="1" w:after="100" w:afterAutospacing="1"/>
      <w:jc w:val="both"/>
      <w:textAlignment w:val="top"/>
    </w:pPr>
    <w:rPr>
      <w:rFonts w:ascii="Arial Narrow" w:hAnsi="Arial Narrow"/>
      <w:sz w:val="16"/>
      <w:szCs w:val="16"/>
    </w:rPr>
  </w:style>
  <w:style w:type="paragraph" w:customStyle="1" w:styleId="xl738">
    <w:name w:val="xl738"/>
    <w:basedOn w:val="Normal"/>
    <w:rsid w:val="00D35E44"/>
    <w:pPr>
      <w:pBdr>
        <w:left w:val="single" w:sz="4" w:space="0" w:color="auto"/>
        <w:right w:val="single" w:sz="4" w:space="0" w:color="auto"/>
      </w:pBdr>
      <w:spacing w:before="100" w:beforeAutospacing="1" w:after="100" w:afterAutospacing="1"/>
      <w:jc w:val="both"/>
      <w:textAlignment w:val="top"/>
    </w:pPr>
    <w:rPr>
      <w:rFonts w:ascii="Arial Narrow" w:hAnsi="Arial Narrow"/>
      <w:sz w:val="16"/>
      <w:szCs w:val="16"/>
    </w:rPr>
  </w:style>
  <w:style w:type="paragraph" w:customStyle="1" w:styleId="xl739">
    <w:name w:val="xl739"/>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40">
    <w:name w:val="xl740"/>
    <w:basedOn w:val="Normal"/>
    <w:rsid w:val="00D35E44"/>
    <w:pPr>
      <w:pBdr>
        <w:left w:val="single" w:sz="4" w:space="0" w:color="auto"/>
        <w:right w:val="single" w:sz="4" w:space="0" w:color="auto"/>
      </w:pBdr>
      <w:spacing w:before="100" w:beforeAutospacing="1" w:after="100" w:afterAutospacing="1"/>
      <w:jc w:val="both"/>
      <w:textAlignment w:val="top"/>
    </w:pPr>
    <w:rPr>
      <w:rFonts w:ascii="Arial Narrow" w:hAnsi="Arial Narrow"/>
      <w:sz w:val="16"/>
      <w:szCs w:val="16"/>
    </w:rPr>
  </w:style>
  <w:style w:type="paragraph" w:customStyle="1" w:styleId="xl741">
    <w:name w:val="xl741"/>
    <w:basedOn w:val="Normal"/>
    <w:rsid w:val="00D35E44"/>
    <w:pPr>
      <w:pBdr>
        <w:left w:val="single" w:sz="4" w:space="0" w:color="auto"/>
        <w:right w:val="single" w:sz="4" w:space="0" w:color="auto"/>
      </w:pBdr>
      <w:spacing w:before="100" w:beforeAutospacing="1" w:after="100" w:afterAutospacing="1"/>
      <w:jc w:val="both"/>
      <w:textAlignment w:val="top"/>
    </w:pPr>
    <w:rPr>
      <w:rFonts w:ascii="Arial Narrow" w:hAnsi="Arial Narrow"/>
      <w:sz w:val="16"/>
      <w:szCs w:val="16"/>
    </w:rPr>
  </w:style>
  <w:style w:type="paragraph" w:customStyle="1" w:styleId="xl742">
    <w:name w:val="xl742"/>
    <w:basedOn w:val="Normal"/>
    <w:rsid w:val="00D35E44"/>
    <w:pPr>
      <w:pBdr>
        <w:left w:val="single" w:sz="4" w:space="0" w:color="auto"/>
        <w:right w:val="single" w:sz="4" w:space="0" w:color="auto"/>
      </w:pBdr>
      <w:spacing w:before="100" w:beforeAutospacing="1" w:after="100" w:afterAutospacing="1"/>
      <w:jc w:val="both"/>
      <w:textAlignment w:val="top"/>
    </w:pPr>
    <w:rPr>
      <w:rFonts w:ascii="Arial Narrow" w:hAnsi="Arial Narrow"/>
      <w:sz w:val="16"/>
      <w:szCs w:val="16"/>
    </w:rPr>
  </w:style>
  <w:style w:type="paragraph" w:customStyle="1" w:styleId="xl743">
    <w:name w:val="xl743"/>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44">
    <w:name w:val="xl744"/>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45">
    <w:name w:val="xl745"/>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46">
    <w:name w:val="xl746"/>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47">
    <w:name w:val="xl747"/>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48">
    <w:name w:val="xl748"/>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49">
    <w:name w:val="xl749"/>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50">
    <w:name w:val="xl750"/>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51">
    <w:name w:val="xl751"/>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52">
    <w:name w:val="xl752"/>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53">
    <w:name w:val="xl753"/>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54">
    <w:name w:val="xl754"/>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755">
    <w:name w:val="xl755"/>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56">
    <w:name w:val="xl756"/>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57">
    <w:name w:val="xl757"/>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758">
    <w:name w:val="xl758"/>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59">
    <w:name w:val="xl759"/>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60">
    <w:name w:val="xl760"/>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color w:val="000000"/>
      <w:sz w:val="16"/>
      <w:szCs w:val="16"/>
    </w:rPr>
  </w:style>
  <w:style w:type="paragraph" w:customStyle="1" w:styleId="xl761">
    <w:name w:val="xl761"/>
    <w:basedOn w:val="Normal"/>
    <w:rsid w:val="00D35E44"/>
    <w:pPr>
      <w:pBdr>
        <w:top w:val="single" w:sz="4" w:space="0" w:color="auto"/>
      </w:pBdr>
      <w:spacing w:before="100" w:beforeAutospacing="1" w:after="100" w:afterAutospacing="1"/>
      <w:textAlignment w:val="top"/>
    </w:pPr>
    <w:rPr>
      <w:rFonts w:ascii="Arial Narrow" w:hAnsi="Arial Narrow"/>
      <w:sz w:val="16"/>
      <w:szCs w:val="16"/>
    </w:rPr>
  </w:style>
  <w:style w:type="paragraph" w:customStyle="1" w:styleId="xl762">
    <w:name w:val="xl762"/>
    <w:basedOn w:val="Normal"/>
    <w:rsid w:val="00D35E44"/>
    <w:pPr>
      <w:pBdr>
        <w:left w:val="single" w:sz="4" w:space="0" w:color="auto"/>
        <w:bottom w:val="single" w:sz="4" w:space="0" w:color="auto"/>
      </w:pBdr>
      <w:spacing w:before="100" w:beforeAutospacing="1" w:after="100" w:afterAutospacing="1"/>
      <w:textAlignment w:val="top"/>
    </w:pPr>
    <w:rPr>
      <w:rFonts w:ascii="Arial Narrow" w:hAnsi="Arial Narrow"/>
      <w:sz w:val="16"/>
      <w:szCs w:val="16"/>
    </w:rPr>
  </w:style>
  <w:style w:type="paragraph" w:customStyle="1" w:styleId="xl763">
    <w:name w:val="xl763"/>
    <w:basedOn w:val="Normal"/>
    <w:rsid w:val="00D35E44"/>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64">
    <w:name w:val="xl764"/>
    <w:basedOn w:val="Normal"/>
    <w:rsid w:val="00D35E44"/>
    <w:pPr>
      <w:pBdr>
        <w:left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765">
    <w:name w:val="xl765"/>
    <w:basedOn w:val="Normal"/>
    <w:rsid w:val="00D35E44"/>
    <w:pPr>
      <w:pBdr>
        <w:left w:val="double" w:sz="6" w:space="0" w:color="auto"/>
        <w:right w:val="double" w:sz="6" w:space="0" w:color="auto"/>
      </w:pBdr>
      <w:spacing w:before="100" w:beforeAutospacing="1" w:after="100" w:afterAutospacing="1"/>
      <w:jc w:val="center"/>
      <w:textAlignment w:val="top"/>
    </w:pPr>
    <w:rPr>
      <w:rFonts w:ascii="Arial Narrow" w:hAnsi="Arial Narrow"/>
      <w:sz w:val="16"/>
      <w:szCs w:val="16"/>
    </w:rPr>
  </w:style>
  <w:style w:type="paragraph" w:customStyle="1" w:styleId="xl766">
    <w:name w:val="xl766"/>
    <w:basedOn w:val="Normal"/>
    <w:rsid w:val="00D35E44"/>
    <w:pPr>
      <w:pBdr>
        <w:bottom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67">
    <w:name w:val="xl767"/>
    <w:basedOn w:val="Normal"/>
    <w:rsid w:val="00D35E44"/>
    <w:pPr>
      <w:pBdr>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68">
    <w:name w:val="xl768"/>
    <w:basedOn w:val="Normal"/>
    <w:rsid w:val="00D35E44"/>
    <w:pPr>
      <w:pBdr>
        <w:top w:val="single" w:sz="4" w:space="0" w:color="auto"/>
        <w:left w:val="single" w:sz="4" w:space="0" w:color="auto"/>
        <w:bottom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69">
    <w:name w:val="xl769"/>
    <w:basedOn w:val="Normal"/>
    <w:rsid w:val="00D35E44"/>
    <w:pPr>
      <w:pBdr>
        <w:top w:val="single" w:sz="4" w:space="0" w:color="auto"/>
        <w:bottom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70">
    <w:name w:val="xl770"/>
    <w:basedOn w:val="Normal"/>
    <w:rsid w:val="00D35E44"/>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71">
    <w:name w:val="xl771"/>
    <w:basedOn w:val="Normal"/>
    <w:rsid w:val="00D35E44"/>
    <w:pPr>
      <w:pBdr>
        <w:top w:val="single" w:sz="4" w:space="0" w:color="auto"/>
        <w:lef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72">
    <w:name w:val="xl772"/>
    <w:basedOn w:val="Normal"/>
    <w:rsid w:val="00D35E44"/>
    <w:pPr>
      <w:pBdr>
        <w:top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73">
    <w:name w:val="xl773"/>
    <w:basedOn w:val="Normal"/>
    <w:rsid w:val="00D35E44"/>
    <w:pPr>
      <w:pBdr>
        <w:top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74">
    <w:name w:val="xl774"/>
    <w:basedOn w:val="Normal"/>
    <w:rsid w:val="00D35E44"/>
    <w:pPr>
      <w:pBdr>
        <w:left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775">
    <w:name w:val="xl775"/>
    <w:basedOn w:val="Normal"/>
    <w:rsid w:val="00D35E44"/>
    <w:pPr>
      <w:shd w:val="clear" w:color="000000" w:fill="FFFF00"/>
      <w:spacing w:before="100" w:beforeAutospacing="1" w:after="100" w:afterAutospacing="1"/>
      <w:textAlignment w:val="top"/>
    </w:pPr>
    <w:rPr>
      <w:rFonts w:ascii="Arial Narrow" w:hAnsi="Arial Narrow"/>
      <w:sz w:val="16"/>
      <w:szCs w:val="16"/>
    </w:rPr>
  </w:style>
  <w:style w:type="paragraph" w:customStyle="1" w:styleId="xl776">
    <w:name w:val="xl776"/>
    <w:basedOn w:val="Normal"/>
    <w:rsid w:val="00D35E44"/>
    <w:pPr>
      <w:pBdr>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1D00D8"/>
    <w:rPr>
      <w:rFonts w:ascii="Times New Roman" w:eastAsia="Times New Roman" w:hAnsi="Times New Roman" w:cs="Times New Roman"/>
      <w:sz w:val="24"/>
      <w:szCs w:val="24"/>
    </w:rPr>
  </w:style>
  <w:style w:type="character" w:customStyle="1" w:styleId="a">
    <w:name w:val="a"/>
    <w:basedOn w:val="DefaultParagraphFont"/>
    <w:rsid w:val="00344656"/>
  </w:style>
  <w:style w:type="character" w:customStyle="1" w:styleId="l6">
    <w:name w:val="l6"/>
    <w:basedOn w:val="DefaultParagraphFont"/>
    <w:rsid w:val="00344656"/>
  </w:style>
  <w:style w:type="character" w:customStyle="1" w:styleId="l7">
    <w:name w:val="l7"/>
    <w:basedOn w:val="DefaultParagraphFont"/>
    <w:rsid w:val="00AF69AF"/>
  </w:style>
  <w:style w:type="paragraph" w:customStyle="1" w:styleId="xl65">
    <w:name w:val="xl65"/>
    <w:basedOn w:val="Normal"/>
    <w:rsid w:val="00C75933"/>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Normal"/>
    <w:rsid w:val="00C75933"/>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7">
    <w:name w:val="xl67"/>
    <w:basedOn w:val="Normal"/>
    <w:rsid w:val="00C75933"/>
    <w:pPr>
      <w:pBdr>
        <w:bottom w:val="single" w:sz="8" w:space="0" w:color="auto"/>
      </w:pBdr>
      <w:spacing w:before="100" w:beforeAutospacing="1" w:after="100" w:afterAutospacing="1"/>
      <w:textAlignment w:val="center"/>
    </w:pPr>
    <w:rPr>
      <w:rFonts w:ascii="Tahoma" w:hAnsi="Tahoma" w:cs="Tahoma"/>
      <w:sz w:val="16"/>
      <w:szCs w:val="16"/>
    </w:rPr>
  </w:style>
  <w:style w:type="paragraph" w:customStyle="1" w:styleId="xl68">
    <w:name w:val="xl68"/>
    <w:basedOn w:val="Normal"/>
    <w:rsid w:val="00C75933"/>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9">
    <w:name w:val="xl69"/>
    <w:basedOn w:val="Normal"/>
    <w:rsid w:val="00C75933"/>
    <w:pPr>
      <w:pBdr>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rsid w:val="00C75933"/>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rsid w:val="00C75933"/>
    <w:pPr>
      <w:pBdr>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rsid w:val="00C75933"/>
    <w:pPr>
      <w:pBdr>
        <w:bottom w:val="single" w:sz="8" w:space="0" w:color="auto"/>
      </w:pBdr>
      <w:spacing w:before="100" w:beforeAutospacing="1" w:after="100" w:afterAutospacing="1"/>
      <w:jc w:val="right"/>
      <w:textAlignment w:val="center"/>
    </w:pPr>
    <w:rPr>
      <w:rFonts w:ascii="Tahoma" w:hAnsi="Tahoma" w:cs="Tahoma"/>
      <w:sz w:val="16"/>
      <w:szCs w:val="16"/>
    </w:rPr>
  </w:style>
  <w:style w:type="paragraph" w:customStyle="1" w:styleId="xl73">
    <w:name w:val="xl73"/>
    <w:basedOn w:val="Normal"/>
    <w:rsid w:val="00C75933"/>
    <w:pPr>
      <w:pBdr>
        <w:left w:val="single" w:sz="8"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74">
    <w:name w:val="xl74"/>
    <w:basedOn w:val="Normal"/>
    <w:rsid w:val="00C75933"/>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75">
    <w:name w:val="xl75"/>
    <w:basedOn w:val="Normal"/>
    <w:rsid w:val="00C75933"/>
    <w:pPr>
      <w:pBdr>
        <w:left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Normal"/>
    <w:rsid w:val="00C7593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7">
    <w:name w:val="xl77"/>
    <w:basedOn w:val="Normal"/>
    <w:rsid w:val="00C75933"/>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Normal"/>
    <w:rsid w:val="00C75933"/>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Normal"/>
    <w:rsid w:val="00C75933"/>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Normal"/>
    <w:rsid w:val="00C75933"/>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81">
    <w:name w:val="xl81"/>
    <w:basedOn w:val="Normal"/>
    <w:rsid w:val="00C75933"/>
    <w:pPr>
      <w:pBdr>
        <w:top w:val="single" w:sz="8" w:space="0" w:color="auto"/>
        <w:left w:val="single" w:sz="8" w:space="0" w:color="auto"/>
      </w:pBdr>
      <w:spacing w:before="100" w:beforeAutospacing="1" w:after="100" w:afterAutospacing="1"/>
      <w:textAlignment w:val="center"/>
    </w:pPr>
    <w:rPr>
      <w:rFonts w:ascii="Tahoma" w:hAnsi="Tahoma" w:cs="Tahoma"/>
      <w:sz w:val="16"/>
      <w:szCs w:val="16"/>
    </w:rPr>
  </w:style>
  <w:style w:type="paragraph" w:customStyle="1" w:styleId="xl82">
    <w:name w:val="xl82"/>
    <w:basedOn w:val="Normal"/>
    <w:rsid w:val="00C75933"/>
    <w:pPr>
      <w:pBdr>
        <w:left w:val="single" w:sz="8" w:space="0" w:color="auto"/>
      </w:pBdr>
      <w:spacing w:before="100" w:beforeAutospacing="1" w:after="100" w:afterAutospacing="1"/>
      <w:textAlignment w:val="center"/>
    </w:pPr>
    <w:rPr>
      <w:rFonts w:ascii="Tahoma" w:hAnsi="Tahoma" w:cs="Tahoma"/>
      <w:sz w:val="16"/>
      <w:szCs w:val="16"/>
    </w:rPr>
  </w:style>
  <w:style w:type="paragraph" w:customStyle="1" w:styleId="xl83">
    <w:name w:val="xl83"/>
    <w:basedOn w:val="Normal"/>
    <w:rsid w:val="00C75933"/>
    <w:pPr>
      <w:pBdr>
        <w:left w:val="single" w:sz="8" w:space="0" w:color="auto"/>
        <w:bottom w:val="single" w:sz="8" w:space="0" w:color="auto"/>
      </w:pBdr>
      <w:spacing w:before="100" w:beforeAutospacing="1" w:after="100" w:afterAutospacing="1"/>
      <w:textAlignment w:val="center"/>
    </w:pPr>
    <w:rPr>
      <w:rFonts w:ascii="Tahoma" w:hAnsi="Tahoma" w:cs="Tahoma"/>
      <w:sz w:val="16"/>
      <w:szCs w:val="16"/>
    </w:rPr>
  </w:style>
  <w:style w:type="paragraph" w:customStyle="1" w:styleId="xl84">
    <w:name w:val="xl84"/>
    <w:basedOn w:val="Normal"/>
    <w:rsid w:val="00C75933"/>
    <w:pPr>
      <w:pBdr>
        <w:top w:val="single" w:sz="8"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85">
    <w:name w:val="xl85"/>
    <w:basedOn w:val="Normal"/>
    <w:rsid w:val="00C75933"/>
    <w:pPr>
      <w:pBdr>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86">
    <w:name w:val="xl86"/>
    <w:basedOn w:val="Normal"/>
    <w:rsid w:val="00C75933"/>
    <w:pPr>
      <w:pBdr>
        <w:bottom w:val="single" w:sz="8"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87">
    <w:name w:val="xl87"/>
    <w:basedOn w:val="Normal"/>
    <w:rsid w:val="00C75933"/>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88">
    <w:name w:val="xl88"/>
    <w:basedOn w:val="Normal"/>
    <w:rsid w:val="00C75933"/>
    <w:pPr>
      <w:pBdr>
        <w:top w:val="single" w:sz="8" w:space="0" w:color="auto"/>
        <w:left w:val="single" w:sz="8" w:space="0" w:color="auto"/>
      </w:pBdr>
      <w:spacing w:before="100" w:beforeAutospacing="1" w:after="100" w:afterAutospacing="1"/>
      <w:jc w:val="right"/>
      <w:textAlignment w:val="center"/>
    </w:pPr>
    <w:rPr>
      <w:rFonts w:ascii="Tahoma" w:hAnsi="Tahoma" w:cs="Tahoma"/>
      <w:sz w:val="16"/>
      <w:szCs w:val="16"/>
    </w:rPr>
  </w:style>
  <w:style w:type="paragraph" w:customStyle="1" w:styleId="xl89">
    <w:name w:val="xl89"/>
    <w:basedOn w:val="Normal"/>
    <w:rsid w:val="00C75933"/>
    <w:pPr>
      <w:pBdr>
        <w:left w:val="single" w:sz="8" w:space="0" w:color="auto"/>
      </w:pBdr>
      <w:spacing w:before="100" w:beforeAutospacing="1" w:after="100" w:afterAutospacing="1"/>
      <w:jc w:val="right"/>
      <w:textAlignment w:val="center"/>
    </w:pPr>
    <w:rPr>
      <w:rFonts w:ascii="Tahoma" w:hAnsi="Tahoma" w:cs="Tahoma"/>
      <w:sz w:val="16"/>
      <w:szCs w:val="16"/>
    </w:rPr>
  </w:style>
  <w:style w:type="paragraph" w:customStyle="1" w:styleId="xl90">
    <w:name w:val="xl90"/>
    <w:basedOn w:val="Normal"/>
    <w:rsid w:val="00C75933"/>
    <w:pPr>
      <w:pBdr>
        <w:left w:val="single" w:sz="8" w:space="0" w:color="auto"/>
        <w:bottom w:val="single" w:sz="8" w:space="0" w:color="auto"/>
      </w:pBdr>
      <w:spacing w:before="100" w:beforeAutospacing="1" w:after="100" w:afterAutospacing="1"/>
      <w:jc w:val="right"/>
      <w:textAlignment w:val="center"/>
    </w:pPr>
    <w:rPr>
      <w:rFonts w:ascii="Tahoma" w:hAnsi="Tahoma" w:cs="Tahoma"/>
      <w:sz w:val="16"/>
      <w:szCs w:val="16"/>
    </w:rPr>
  </w:style>
  <w:style w:type="paragraph" w:customStyle="1" w:styleId="xl91">
    <w:name w:val="xl91"/>
    <w:basedOn w:val="Normal"/>
    <w:rsid w:val="00C75933"/>
    <w:pPr>
      <w:pBdr>
        <w:top w:val="single" w:sz="8" w:space="0" w:color="auto"/>
        <w:left w:val="single" w:sz="8" w:space="0" w:color="auto"/>
      </w:pBdr>
      <w:spacing w:before="100" w:beforeAutospacing="1" w:after="100" w:afterAutospacing="1"/>
      <w:jc w:val="right"/>
      <w:textAlignment w:val="center"/>
    </w:pPr>
    <w:rPr>
      <w:rFonts w:ascii="Tahoma" w:hAnsi="Tahoma" w:cs="Tahoma"/>
      <w:sz w:val="16"/>
      <w:szCs w:val="16"/>
    </w:rPr>
  </w:style>
  <w:style w:type="paragraph" w:customStyle="1" w:styleId="xl92">
    <w:name w:val="xl92"/>
    <w:basedOn w:val="Normal"/>
    <w:rsid w:val="00C75933"/>
    <w:pPr>
      <w:pBdr>
        <w:left w:val="single" w:sz="8" w:space="0" w:color="auto"/>
      </w:pBdr>
      <w:spacing w:before="100" w:beforeAutospacing="1" w:after="100" w:afterAutospacing="1"/>
      <w:jc w:val="right"/>
      <w:textAlignment w:val="center"/>
    </w:pPr>
    <w:rPr>
      <w:rFonts w:ascii="Tahoma" w:hAnsi="Tahoma" w:cs="Tahoma"/>
      <w:sz w:val="16"/>
      <w:szCs w:val="16"/>
    </w:rPr>
  </w:style>
  <w:style w:type="paragraph" w:customStyle="1" w:styleId="xl93">
    <w:name w:val="xl93"/>
    <w:basedOn w:val="Normal"/>
    <w:rsid w:val="00C75933"/>
    <w:pPr>
      <w:pBdr>
        <w:left w:val="single" w:sz="8" w:space="0" w:color="auto"/>
        <w:bottom w:val="single" w:sz="8" w:space="0" w:color="auto"/>
      </w:pBdr>
      <w:spacing w:before="100" w:beforeAutospacing="1" w:after="100" w:afterAutospacing="1"/>
      <w:jc w:val="right"/>
      <w:textAlignment w:val="center"/>
    </w:pPr>
    <w:rPr>
      <w:rFonts w:ascii="Tahoma" w:hAnsi="Tahoma" w:cs="Tahoma"/>
      <w:sz w:val="16"/>
      <w:szCs w:val="16"/>
    </w:rPr>
  </w:style>
  <w:style w:type="paragraph" w:customStyle="1" w:styleId="xl94">
    <w:name w:val="xl94"/>
    <w:basedOn w:val="Normal"/>
    <w:rsid w:val="00C75933"/>
    <w:pPr>
      <w:pBdr>
        <w:top w:val="single" w:sz="8"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95">
    <w:name w:val="xl95"/>
    <w:basedOn w:val="Normal"/>
    <w:rsid w:val="00C75933"/>
    <w:pPr>
      <w:pBdr>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96">
    <w:name w:val="xl96"/>
    <w:basedOn w:val="Normal"/>
    <w:rsid w:val="00C75933"/>
    <w:pPr>
      <w:pBdr>
        <w:bottom w:val="single" w:sz="8" w:space="0" w:color="auto"/>
        <w:right w:val="single" w:sz="8" w:space="0" w:color="auto"/>
      </w:pBdr>
      <w:spacing w:before="100" w:beforeAutospacing="1" w:after="100" w:afterAutospacing="1"/>
      <w:textAlignment w:val="center"/>
    </w:pPr>
    <w:rPr>
      <w:rFonts w:ascii="Tahoma" w:hAnsi="Tahoma" w:cs="Tahoma"/>
      <w:sz w:val="16"/>
      <w:szCs w:val="16"/>
    </w:rPr>
  </w:style>
  <w:style w:type="paragraph" w:customStyle="1" w:styleId="xl97">
    <w:name w:val="xl97"/>
    <w:basedOn w:val="Normal"/>
    <w:rsid w:val="00C75933"/>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98">
    <w:name w:val="xl98"/>
    <w:basedOn w:val="Normal"/>
    <w:rsid w:val="00C75933"/>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Normal"/>
    <w:rsid w:val="00C7593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00">
    <w:name w:val="xl100"/>
    <w:basedOn w:val="Normal"/>
    <w:rsid w:val="00C75933"/>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01">
    <w:name w:val="xl101"/>
    <w:basedOn w:val="Normal"/>
    <w:rsid w:val="00C7593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Normal"/>
    <w:rsid w:val="00C7593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Cambria" w:hAnsi="Cambria"/>
      <w:color w:val="000000"/>
      <w:sz w:val="16"/>
      <w:szCs w:val="16"/>
    </w:rPr>
  </w:style>
  <w:style w:type="paragraph" w:customStyle="1" w:styleId="xl103">
    <w:name w:val="xl103"/>
    <w:basedOn w:val="Normal"/>
    <w:rsid w:val="00C75933"/>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Cambria" w:hAnsi="Cambria"/>
      <w:color w:val="000000"/>
      <w:sz w:val="16"/>
      <w:szCs w:val="16"/>
    </w:rPr>
  </w:style>
  <w:style w:type="paragraph" w:customStyle="1" w:styleId="xl104">
    <w:name w:val="xl104"/>
    <w:basedOn w:val="Normal"/>
    <w:rsid w:val="00C75933"/>
    <w:pPr>
      <w:pBdr>
        <w:top w:val="single" w:sz="8" w:space="0" w:color="auto"/>
        <w:bottom w:val="single" w:sz="8" w:space="0" w:color="auto"/>
        <w:right w:val="single" w:sz="8" w:space="0" w:color="auto"/>
      </w:pBdr>
      <w:shd w:val="clear" w:color="000000" w:fill="FFFF99"/>
      <w:spacing w:before="100" w:beforeAutospacing="1" w:after="100" w:afterAutospacing="1"/>
      <w:jc w:val="center"/>
    </w:pPr>
    <w:rPr>
      <w:rFonts w:ascii="Cambria" w:hAnsi="Cambria"/>
      <w:sz w:val="16"/>
      <w:szCs w:val="16"/>
    </w:rPr>
  </w:style>
  <w:style w:type="paragraph" w:customStyle="1" w:styleId="xl105">
    <w:name w:val="xl105"/>
    <w:basedOn w:val="Normal"/>
    <w:rsid w:val="00C7593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sz w:val="24"/>
      <w:szCs w:val="24"/>
    </w:rPr>
  </w:style>
  <w:style w:type="paragraph" w:customStyle="1" w:styleId="xl106">
    <w:name w:val="xl106"/>
    <w:basedOn w:val="Normal"/>
    <w:rsid w:val="00C75933"/>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Cambria" w:hAnsi="Cambria"/>
      <w:color w:val="000000"/>
      <w:sz w:val="16"/>
      <w:szCs w:val="16"/>
    </w:rPr>
  </w:style>
  <w:style w:type="paragraph" w:customStyle="1" w:styleId="xl107">
    <w:name w:val="xl107"/>
    <w:basedOn w:val="Normal"/>
    <w:rsid w:val="00C7593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8">
    <w:name w:val="xl108"/>
    <w:basedOn w:val="Normal"/>
    <w:rsid w:val="00C7593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sz w:val="24"/>
      <w:szCs w:val="24"/>
    </w:rPr>
  </w:style>
  <w:style w:type="paragraph" w:customStyle="1" w:styleId="xl109">
    <w:name w:val="xl109"/>
    <w:basedOn w:val="Normal"/>
    <w:rsid w:val="00C75933"/>
    <w:pPr>
      <w:pBdr>
        <w:left w:val="single" w:sz="8" w:space="0" w:color="auto"/>
        <w:right w:val="single" w:sz="8" w:space="0" w:color="auto"/>
      </w:pBdr>
      <w:spacing w:before="100" w:beforeAutospacing="1" w:after="100" w:afterAutospacing="1"/>
    </w:pPr>
    <w:rPr>
      <w:sz w:val="24"/>
      <w:szCs w:val="24"/>
    </w:rPr>
  </w:style>
  <w:style w:type="paragraph" w:customStyle="1" w:styleId="xl110">
    <w:name w:val="xl110"/>
    <w:basedOn w:val="Normal"/>
    <w:rsid w:val="00C75933"/>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1">
    <w:name w:val="xl111"/>
    <w:basedOn w:val="Normal"/>
    <w:rsid w:val="00C75933"/>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12">
    <w:name w:val="xl112"/>
    <w:basedOn w:val="Normal"/>
    <w:rsid w:val="00C75933"/>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Normal"/>
    <w:rsid w:val="00C75933"/>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Cambria" w:hAnsi="Cambria"/>
      <w:color w:val="000000"/>
    </w:rPr>
  </w:style>
  <w:style w:type="paragraph" w:customStyle="1" w:styleId="xl114">
    <w:name w:val="xl114"/>
    <w:basedOn w:val="Normal"/>
    <w:rsid w:val="00C75933"/>
    <w:pPr>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Cambria" w:hAnsi="Cambria"/>
      <w:color w:val="000000"/>
    </w:rPr>
  </w:style>
  <w:style w:type="paragraph" w:customStyle="1" w:styleId="xl115">
    <w:name w:val="xl115"/>
    <w:basedOn w:val="Normal"/>
    <w:rsid w:val="00C75933"/>
    <w:pPr>
      <w:pBdr>
        <w:top w:val="single" w:sz="8" w:space="0" w:color="auto"/>
        <w:left w:val="single" w:sz="8" w:space="0" w:color="auto"/>
      </w:pBdr>
      <w:shd w:val="clear" w:color="000000" w:fill="FFFF99"/>
      <w:spacing w:before="100" w:beforeAutospacing="1" w:after="100" w:afterAutospacing="1"/>
      <w:jc w:val="center"/>
    </w:pPr>
    <w:rPr>
      <w:rFonts w:ascii="Cambria" w:hAnsi="Cambria"/>
      <w:color w:val="000000"/>
    </w:rPr>
  </w:style>
  <w:style w:type="paragraph" w:customStyle="1" w:styleId="xl116">
    <w:name w:val="xl116"/>
    <w:basedOn w:val="Normal"/>
    <w:rsid w:val="00C75933"/>
    <w:pPr>
      <w:pBdr>
        <w:top w:val="single" w:sz="8" w:space="0" w:color="auto"/>
        <w:right w:val="single" w:sz="8" w:space="0" w:color="auto"/>
      </w:pBdr>
      <w:shd w:val="clear" w:color="000000" w:fill="FFFF99"/>
      <w:spacing w:before="100" w:beforeAutospacing="1" w:after="100" w:afterAutospacing="1"/>
      <w:jc w:val="center"/>
    </w:pPr>
    <w:rPr>
      <w:rFonts w:ascii="Cambria" w:hAnsi="Cambria"/>
    </w:rPr>
  </w:style>
  <w:style w:type="paragraph" w:customStyle="1" w:styleId="xl117">
    <w:name w:val="xl117"/>
    <w:basedOn w:val="Normal"/>
    <w:rsid w:val="00C75933"/>
    <w:pPr>
      <w:pBdr>
        <w:left w:val="single" w:sz="8" w:space="0" w:color="auto"/>
        <w:bottom w:val="single" w:sz="8" w:space="0" w:color="auto"/>
      </w:pBdr>
      <w:shd w:val="clear" w:color="000000" w:fill="FFFF99"/>
      <w:spacing w:before="100" w:beforeAutospacing="1" w:after="100" w:afterAutospacing="1"/>
      <w:jc w:val="center"/>
    </w:pPr>
    <w:rPr>
      <w:rFonts w:ascii="Cambria" w:hAnsi="Cambria"/>
      <w:color w:val="000000"/>
    </w:rPr>
  </w:style>
  <w:style w:type="paragraph" w:customStyle="1" w:styleId="xl118">
    <w:name w:val="xl118"/>
    <w:basedOn w:val="Normal"/>
    <w:rsid w:val="00C75933"/>
    <w:pPr>
      <w:pBdr>
        <w:bottom w:val="single" w:sz="8" w:space="0" w:color="auto"/>
      </w:pBdr>
      <w:shd w:val="clear" w:color="000000" w:fill="FFFF99"/>
      <w:spacing w:before="100" w:beforeAutospacing="1" w:after="100" w:afterAutospacing="1"/>
      <w:jc w:val="center"/>
    </w:pPr>
    <w:rPr>
      <w:rFonts w:ascii="Cambria" w:hAnsi="Cambria"/>
      <w:color w:val="000000"/>
    </w:rPr>
  </w:style>
  <w:style w:type="paragraph" w:customStyle="1" w:styleId="xl119">
    <w:name w:val="xl119"/>
    <w:basedOn w:val="Normal"/>
    <w:rsid w:val="00C75933"/>
    <w:pPr>
      <w:pBdr>
        <w:left w:val="single" w:sz="8" w:space="0" w:color="auto"/>
        <w:bottom w:val="single" w:sz="8" w:space="0" w:color="auto"/>
        <w:right w:val="single" w:sz="8" w:space="0" w:color="auto"/>
      </w:pBdr>
      <w:shd w:val="clear" w:color="000000" w:fill="FFFF99"/>
      <w:spacing w:before="100" w:beforeAutospacing="1" w:after="100" w:afterAutospacing="1"/>
      <w:jc w:val="center"/>
    </w:pPr>
  </w:style>
  <w:style w:type="paragraph" w:customStyle="1" w:styleId="xl120">
    <w:name w:val="xl120"/>
    <w:basedOn w:val="Normal"/>
    <w:rsid w:val="00C75933"/>
    <w:pPr>
      <w:pBdr>
        <w:bottom w:val="single" w:sz="8" w:space="0" w:color="auto"/>
        <w:right w:val="single" w:sz="8" w:space="0" w:color="auto"/>
      </w:pBdr>
      <w:shd w:val="clear" w:color="000000" w:fill="FFFF99"/>
      <w:spacing w:before="100" w:beforeAutospacing="1" w:after="100" w:afterAutospacing="1"/>
      <w:jc w:val="center"/>
    </w:pPr>
    <w:rPr>
      <w:rFonts w:ascii="Cambria" w:hAnsi="Cambria"/>
    </w:rPr>
  </w:style>
  <w:style w:type="paragraph" w:customStyle="1" w:styleId="xl121">
    <w:name w:val="xl121"/>
    <w:basedOn w:val="Normal"/>
    <w:rsid w:val="00C75933"/>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Cambria" w:hAnsi="Cambria"/>
      <w:color w:val="000000"/>
    </w:rPr>
  </w:style>
  <w:style w:type="paragraph" w:customStyle="1" w:styleId="xl122">
    <w:name w:val="xl122"/>
    <w:basedOn w:val="Normal"/>
    <w:rsid w:val="00C75933"/>
    <w:pPr>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Cambria" w:hAnsi="Cambria"/>
    </w:rPr>
  </w:style>
  <w:style w:type="paragraph" w:customStyle="1" w:styleId="xl123">
    <w:name w:val="xl123"/>
    <w:basedOn w:val="Normal"/>
    <w:rsid w:val="00C75933"/>
    <w:pPr>
      <w:pBdr>
        <w:left w:val="single" w:sz="8" w:space="0" w:color="auto"/>
        <w:bottom w:val="single" w:sz="8" w:space="0" w:color="auto"/>
        <w:right w:val="single" w:sz="8" w:space="0" w:color="auto"/>
      </w:pBdr>
      <w:spacing w:before="100" w:beforeAutospacing="1" w:after="100" w:afterAutospacing="1"/>
      <w:textAlignment w:val="top"/>
    </w:pPr>
    <w:rPr>
      <w:rFonts w:ascii="Tahoma" w:hAnsi="Tahoma" w:cs="Tahoma"/>
      <w:sz w:val="16"/>
      <w:szCs w:val="16"/>
    </w:rPr>
  </w:style>
  <w:style w:type="paragraph" w:customStyle="1" w:styleId="xl124">
    <w:name w:val="xl124"/>
    <w:basedOn w:val="Normal"/>
    <w:rsid w:val="00C75933"/>
    <w:pPr>
      <w:pBdr>
        <w:left w:val="single" w:sz="8" w:space="0" w:color="auto"/>
        <w:bottom w:val="single" w:sz="8" w:space="0" w:color="auto"/>
        <w:right w:val="single" w:sz="8" w:space="0" w:color="auto"/>
      </w:pBdr>
      <w:shd w:val="clear" w:color="000000" w:fill="FFFF99"/>
      <w:spacing w:before="100" w:beforeAutospacing="1" w:after="100" w:afterAutospacing="1"/>
    </w:pPr>
    <w:rPr>
      <w:rFonts w:ascii="Cambria" w:hAnsi="Cambria"/>
      <w:sz w:val="16"/>
      <w:szCs w:val="16"/>
    </w:rPr>
  </w:style>
  <w:style w:type="paragraph" w:customStyle="1" w:styleId="xl125">
    <w:name w:val="xl125"/>
    <w:basedOn w:val="Normal"/>
    <w:rsid w:val="00C75933"/>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Cambria" w:hAnsi="Cambria"/>
    </w:rPr>
  </w:style>
  <w:style w:type="paragraph" w:customStyle="1" w:styleId="xl126">
    <w:name w:val="xl126"/>
    <w:basedOn w:val="Normal"/>
    <w:rsid w:val="00C75933"/>
    <w:pPr>
      <w:pBdr>
        <w:top w:val="single" w:sz="8" w:space="0" w:color="auto"/>
        <w:left w:val="single" w:sz="8" w:space="0" w:color="auto"/>
      </w:pBdr>
      <w:shd w:val="clear" w:color="000000" w:fill="FFFF99"/>
      <w:spacing w:before="100" w:beforeAutospacing="1" w:after="100" w:afterAutospacing="1"/>
      <w:jc w:val="center"/>
      <w:textAlignment w:val="center"/>
    </w:pPr>
    <w:rPr>
      <w:rFonts w:ascii="Cambria" w:hAnsi="Cambria"/>
    </w:rPr>
  </w:style>
  <w:style w:type="paragraph" w:customStyle="1" w:styleId="xl127">
    <w:name w:val="xl127"/>
    <w:basedOn w:val="Normal"/>
    <w:rsid w:val="00C75933"/>
    <w:pPr>
      <w:pBdr>
        <w:top w:val="single" w:sz="8" w:space="0" w:color="auto"/>
        <w:right w:val="single" w:sz="8" w:space="0" w:color="000000"/>
      </w:pBdr>
      <w:shd w:val="clear" w:color="000000" w:fill="FFFF99"/>
      <w:spacing w:before="100" w:beforeAutospacing="1" w:after="100" w:afterAutospacing="1"/>
      <w:jc w:val="center"/>
      <w:textAlignment w:val="center"/>
    </w:pPr>
    <w:rPr>
      <w:rFonts w:ascii="Cambria" w:hAnsi="Cambria"/>
    </w:rPr>
  </w:style>
  <w:style w:type="paragraph" w:customStyle="1" w:styleId="xl128">
    <w:name w:val="xl128"/>
    <w:basedOn w:val="Normal"/>
    <w:rsid w:val="00C75933"/>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rFonts w:ascii="Cambria" w:hAnsi="Cambria"/>
    </w:rPr>
  </w:style>
  <w:style w:type="paragraph" w:customStyle="1" w:styleId="xl129">
    <w:name w:val="xl129"/>
    <w:basedOn w:val="Normal"/>
    <w:rsid w:val="00C75933"/>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rFonts w:ascii="Cambria" w:hAnsi="Cambria"/>
    </w:rPr>
  </w:style>
  <w:style w:type="paragraph" w:customStyle="1" w:styleId="xl130">
    <w:name w:val="xl130"/>
    <w:basedOn w:val="Normal"/>
    <w:rsid w:val="00C75933"/>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Cambria" w:hAnsi="Cambria"/>
    </w:rPr>
  </w:style>
  <w:style w:type="paragraph" w:customStyle="1" w:styleId="xl131">
    <w:name w:val="xl131"/>
    <w:basedOn w:val="Normal"/>
    <w:rsid w:val="00C75933"/>
    <w:pPr>
      <w:pBdr>
        <w:bottom w:val="single" w:sz="8" w:space="0" w:color="auto"/>
      </w:pBdr>
      <w:shd w:val="clear" w:color="000000" w:fill="FFFF99"/>
      <w:spacing w:before="100" w:beforeAutospacing="1" w:after="100" w:afterAutospacing="1"/>
      <w:textAlignment w:val="center"/>
    </w:pPr>
    <w:rPr>
      <w:rFonts w:ascii="Cambria" w:hAnsi="Cambria"/>
    </w:rPr>
  </w:style>
  <w:style w:type="paragraph" w:customStyle="1" w:styleId="xl132">
    <w:name w:val="xl132"/>
    <w:basedOn w:val="Normal"/>
    <w:rsid w:val="00C75933"/>
    <w:pPr>
      <w:pBdr>
        <w:bottom w:val="single" w:sz="8" w:space="0" w:color="auto"/>
        <w:right w:val="single" w:sz="8" w:space="0" w:color="auto"/>
      </w:pBdr>
      <w:shd w:val="clear" w:color="000000" w:fill="FFFF99"/>
      <w:spacing w:before="100" w:beforeAutospacing="1" w:after="100" w:afterAutospacing="1"/>
      <w:textAlignment w:val="center"/>
    </w:pPr>
    <w:rPr>
      <w:rFonts w:ascii="Cambria" w:hAnsi="Cambria"/>
    </w:rPr>
  </w:style>
  <w:style w:type="paragraph" w:customStyle="1" w:styleId="xl133">
    <w:name w:val="xl133"/>
    <w:basedOn w:val="Normal"/>
    <w:rsid w:val="00C75933"/>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rFonts w:ascii="Cambria" w:hAnsi="Cambria"/>
    </w:rPr>
  </w:style>
  <w:style w:type="paragraph" w:customStyle="1" w:styleId="xl134">
    <w:name w:val="xl134"/>
    <w:basedOn w:val="Normal"/>
    <w:rsid w:val="00C75933"/>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rFonts w:ascii="Cambria" w:hAnsi="Cambria"/>
    </w:rPr>
  </w:style>
  <w:style w:type="paragraph" w:customStyle="1" w:styleId="xl1096">
    <w:name w:val="xl1096"/>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097">
    <w:name w:val="xl1097"/>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098">
    <w:name w:val="xl1098"/>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099">
    <w:name w:val="xl1099"/>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0">
    <w:name w:val="xl1100"/>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1">
    <w:name w:val="xl1101"/>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2">
    <w:name w:val="xl1102"/>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3">
    <w:name w:val="xl110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4">
    <w:name w:val="xl110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5">
    <w:name w:val="xl1105"/>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6">
    <w:name w:val="xl1106"/>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7">
    <w:name w:val="xl1107"/>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8">
    <w:name w:val="xl1108"/>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09">
    <w:name w:val="xl1109"/>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0">
    <w:name w:val="xl1110"/>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1">
    <w:name w:val="xl1111"/>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2">
    <w:name w:val="xl1112"/>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3">
    <w:name w:val="xl111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4">
    <w:name w:val="xl111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5">
    <w:name w:val="xl1115"/>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6">
    <w:name w:val="xl1116"/>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7">
    <w:name w:val="xl1117"/>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8">
    <w:name w:val="xl1118"/>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19">
    <w:name w:val="xl1119"/>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120">
    <w:name w:val="xl1120"/>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21">
    <w:name w:val="xl1121"/>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22">
    <w:name w:val="xl1122"/>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23">
    <w:name w:val="xl112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24">
    <w:name w:val="xl112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25">
    <w:name w:val="xl1125"/>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26">
    <w:name w:val="xl1126"/>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27">
    <w:name w:val="xl1127"/>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28">
    <w:name w:val="xl1128"/>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29">
    <w:name w:val="xl1129"/>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30">
    <w:name w:val="xl1130"/>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31">
    <w:name w:val="xl1131"/>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32">
    <w:name w:val="xl1132"/>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33">
    <w:name w:val="xl1133"/>
    <w:basedOn w:val="Normal"/>
    <w:rsid w:val="00FF5F15"/>
    <w:pPr>
      <w:spacing w:before="100" w:beforeAutospacing="1" w:after="100" w:afterAutospacing="1"/>
    </w:pPr>
    <w:rPr>
      <w:sz w:val="18"/>
      <w:szCs w:val="18"/>
    </w:rPr>
  </w:style>
  <w:style w:type="paragraph" w:customStyle="1" w:styleId="xl1134">
    <w:name w:val="xl1134"/>
    <w:basedOn w:val="Normal"/>
    <w:rsid w:val="00FF5F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35">
    <w:name w:val="xl1135"/>
    <w:basedOn w:val="Normal"/>
    <w:rsid w:val="00FF5F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36">
    <w:name w:val="xl1136"/>
    <w:basedOn w:val="Normal"/>
    <w:rsid w:val="00FF5F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37">
    <w:name w:val="xl1137"/>
    <w:basedOn w:val="Normal"/>
    <w:rsid w:val="00FF5F1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138">
    <w:name w:val="xl1138"/>
    <w:basedOn w:val="Normal"/>
    <w:rsid w:val="00FF5F15"/>
    <w:pPr>
      <w:spacing w:before="100" w:beforeAutospacing="1" w:after="100" w:afterAutospacing="1"/>
      <w:jc w:val="center"/>
    </w:pPr>
    <w:rPr>
      <w:sz w:val="18"/>
      <w:szCs w:val="18"/>
    </w:rPr>
  </w:style>
  <w:style w:type="paragraph" w:customStyle="1" w:styleId="xl1139">
    <w:name w:val="xl1139"/>
    <w:basedOn w:val="Normal"/>
    <w:rsid w:val="00FF5F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40">
    <w:name w:val="xl1140"/>
    <w:basedOn w:val="Normal"/>
    <w:rsid w:val="00FF5F1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41">
    <w:name w:val="xl1141"/>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42">
    <w:name w:val="xl1142"/>
    <w:basedOn w:val="Normal"/>
    <w:rsid w:val="00FF5F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18"/>
      <w:szCs w:val="18"/>
    </w:rPr>
  </w:style>
  <w:style w:type="paragraph" w:customStyle="1" w:styleId="xl1143">
    <w:name w:val="xl1143"/>
    <w:basedOn w:val="Normal"/>
    <w:rsid w:val="00FF5F15"/>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144">
    <w:name w:val="xl114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145">
    <w:name w:val="xl1145"/>
    <w:basedOn w:val="Normal"/>
    <w:rsid w:val="00FF5F15"/>
    <w:pPr>
      <w:pBdr>
        <w:top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146">
    <w:name w:val="xl1146"/>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47">
    <w:name w:val="xl1147"/>
    <w:basedOn w:val="Normal"/>
    <w:rsid w:val="00FF5F15"/>
    <w:pPr>
      <w:pBdr>
        <w:top w:val="single" w:sz="4" w:space="0" w:color="auto"/>
        <w:left w:val="single" w:sz="4" w:space="0" w:color="auto"/>
      </w:pBdr>
      <w:shd w:val="clear" w:color="000000" w:fill="FFFFFF"/>
      <w:spacing w:before="100" w:beforeAutospacing="1" w:after="100" w:afterAutospacing="1"/>
      <w:jc w:val="right"/>
      <w:textAlignment w:val="top"/>
    </w:pPr>
    <w:rPr>
      <w:rFonts w:ascii="Calibri" w:hAnsi="Calibri" w:cs="Calibri"/>
      <w:sz w:val="18"/>
      <w:szCs w:val="18"/>
    </w:rPr>
  </w:style>
  <w:style w:type="paragraph" w:customStyle="1" w:styleId="xl1148">
    <w:name w:val="xl1148"/>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49">
    <w:name w:val="xl1149"/>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50">
    <w:name w:val="xl1150"/>
    <w:basedOn w:val="Normal"/>
    <w:rsid w:val="00FF5F15"/>
    <w:pPr>
      <w:spacing w:before="100" w:beforeAutospacing="1" w:after="100" w:afterAutospacing="1"/>
      <w:textAlignment w:val="top"/>
    </w:pPr>
    <w:rPr>
      <w:sz w:val="18"/>
      <w:szCs w:val="18"/>
    </w:rPr>
  </w:style>
  <w:style w:type="paragraph" w:customStyle="1" w:styleId="xl1151">
    <w:name w:val="xl1151"/>
    <w:basedOn w:val="Normal"/>
    <w:rsid w:val="00FF5F15"/>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2">
    <w:name w:val="xl1152"/>
    <w:basedOn w:val="Normal"/>
    <w:rsid w:val="00FF5F15"/>
    <w:pPr>
      <w:pBdr>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53">
    <w:name w:val="xl115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154">
    <w:name w:val="xl1154"/>
    <w:basedOn w:val="Normal"/>
    <w:rsid w:val="00FF5F15"/>
    <w:pPr>
      <w:pBdr>
        <w:left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155">
    <w:name w:val="xl1155"/>
    <w:basedOn w:val="Normal"/>
    <w:rsid w:val="00FF5F15"/>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156">
    <w:name w:val="xl1156"/>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157">
    <w:name w:val="xl1157"/>
    <w:basedOn w:val="Normal"/>
    <w:rsid w:val="00FF5F15"/>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158">
    <w:name w:val="xl1158"/>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59">
    <w:name w:val="xl1159"/>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160">
    <w:name w:val="xl1160"/>
    <w:basedOn w:val="Normal"/>
    <w:rsid w:val="00FF5F15"/>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161">
    <w:name w:val="xl1161"/>
    <w:basedOn w:val="Normal"/>
    <w:rsid w:val="00FF5F15"/>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162">
    <w:name w:val="xl1162"/>
    <w:basedOn w:val="Normal"/>
    <w:rsid w:val="00FF5F15"/>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163">
    <w:name w:val="xl1163"/>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64">
    <w:name w:val="xl1164"/>
    <w:basedOn w:val="Normal"/>
    <w:rsid w:val="00FF5F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18"/>
      <w:szCs w:val="18"/>
    </w:rPr>
  </w:style>
  <w:style w:type="paragraph" w:customStyle="1" w:styleId="xl1165">
    <w:name w:val="xl1165"/>
    <w:basedOn w:val="Normal"/>
    <w:rsid w:val="00FF5F1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166">
    <w:name w:val="xl1166"/>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b/>
      <w:bCs/>
      <w:sz w:val="18"/>
      <w:szCs w:val="18"/>
    </w:rPr>
  </w:style>
  <w:style w:type="paragraph" w:customStyle="1" w:styleId="xl1167">
    <w:name w:val="xl1167"/>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68">
    <w:name w:val="xl1168"/>
    <w:basedOn w:val="Normal"/>
    <w:rsid w:val="00FF5F15"/>
    <w:pPr>
      <w:pBdr>
        <w:top w:val="single" w:sz="4" w:space="0" w:color="auto"/>
        <w:left w:val="single" w:sz="4" w:space="0" w:color="auto"/>
        <w:bottom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169">
    <w:name w:val="xl1169"/>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70">
    <w:name w:val="xl1170"/>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71">
    <w:name w:val="xl1171"/>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72">
    <w:name w:val="xl1172"/>
    <w:basedOn w:val="Normal"/>
    <w:rsid w:val="00FF5F15"/>
    <w:pPr>
      <w:pBdr>
        <w:left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18"/>
      <w:szCs w:val="18"/>
    </w:rPr>
  </w:style>
  <w:style w:type="paragraph" w:customStyle="1" w:styleId="xl1173">
    <w:name w:val="xl1173"/>
    <w:basedOn w:val="Normal"/>
    <w:rsid w:val="00FF5F15"/>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 w:val="18"/>
      <w:szCs w:val="18"/>
    </w:rPr>
  </w:style>
  <w:style w:type="paragraph" w:customStyle="1" w:styleId="xl1174">
    <w:name w:val="xl117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75">
    <w:name w:val="xl1175"/>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76">
    <w:name w:val="xl1176"/>
    <w:basedOn w:val="Normal"/>
    <w:rsid w:val="00FF5F15"/>
    <w:pPr>
      <w:pBdr>
        <w:top w:val="single" w:sz="4" w:space="0" w:color="auto"/>
        <w:left w:val="single" w:sz="4" w:space="0" w:color="auto"/>
        <w:bottom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177">
    <w:name w:val="xl1177"/>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78">
    <w:name w:val="xl1178"/>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b/>
      <w:bCs/>
      <w:sz w:val="18"/>
      <w:szCs w:val="18"/>
    </w:rPr>
  </w:style>
  <w:style w:type="paragraph" w:customStyle="1" w:styleId="xl1179">
    <w:name w:val="xl1179"/>
    <w:basedOn w:val="Normal"/>
    <w:rsid w:val="00FF5F15"/>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80">
    <w:name w:val="xl1180"/>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18"/>
      <w:szCs w:val="18"/>
    </w:rPr>
  </w:style>
  <w:style w:type="paragraph" w:customStyle="1" w:styleId="xl1181">
    <w:name w:val="xl1181"/>
    <w:basedOn w:val="Normal"/>
    <w:rsid w:val="00FF5F1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182">
    <w:name w:val="xl1182"/>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183">
    <w:name w:val="xl118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184">
    <w:name w:val="xl118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18"/>
      <w:szCs w:val="18"/>
    </w:rPr>
  </w:style>
  <w:style w:type="paragraph" w:customStyle="1" w:styleId="xl1185">
    <w:name w:val="xl1185"/>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86">
    <w:name w:val="xl1186"/>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87">
    <w:name w:val="xl1187"/>
    <w:basedOn w:val="Normal"/>
    <w:rsid w:val="00FF5F1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188">
    <w:name w:val="xl1188"/>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189">
    <w:name w:val="xl1189"/>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190">
    <w:name w:val="xl1190"/>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8"/>
      <w:szCs w:val="18"/>
    </w:rPr>
  </w:style>
  <w:style w:type="paragraph" w:customStyle="1" w:styleId="xl1191">
    <w:name w:val="xl1191"/>
    <w:basedOn w:val="Normal"/>
    <w:rsid w:val="00FF5F15"/>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color w:val="000000"/>
      <w:sz w:val="18"/>
      <w:szCs w:val="18"/>
    </w:rPr>
  </w:style>
  <w:style w:type="paragraph" w:customStyle="1" w:styleId="xl1192">
    <w:name w:val="xl1192"/>
    <w:basedOn w:val="Normal"/>
    <w:rsid w:val="00FF5F15"/>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193">
    <w:name w:val="xl1193"/>
    <w:basedOn w:val="Normal"/>
    <w:rsid w:val="00FF5F1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194">
    <w:name w:val="xl1194"/>
    <w:basedOn w:val="Normal"/>
    <w:rsid w:val="00FF5F15"/>
    <w:pPr>
      <w:pBdr>
        <w:top w:val="single" w:sz="4" w:space="0" w:color="auto"/>
        <w:lef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195">
    <w:name w:val="xl1195"/>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196">
    <w:name w:val="xl1196"/>
    <w:basedOn w:val="Normal"/>
    <w:rsid w:val="00FF5F15"/>
    <w:pPr>
      <w:pBdr>
        <w:left w:val="single" w:sz="4" w:space="0" w:color="auto"/>
        <w:right w:val="single" w:sz="4" w:space="0" w:color="auto"/>
      </w:pBdr>
      <w:shd w:val="clear" w:color="000000" w:fill="FFFFFF"/>
      <w:spacing w:before="100" w:beforeAutospacing="1" w:after="100" w:afterAutospacing="1"/>
    </w:pPr>
    <w:rPr>
      <w:rFonts w:ascii="Calibri" w:hAnsi="Calibri" w:cs="Calibri"/>
      <w:sz w:val="18"/>
      <w:szCs w:val="18"/>
    </w:rPr>
  </w:style>
  <w:style w:type="paragraph" w:customStyle="1" w:styleId="xl1197">
    <w:name w:val="xl1197"/>
    <w:basedOn w:val="Normal"/>
    <w:rsid w:val="00FF5F15"/>
    <w:pPr>
      <w:pBdr>
        <w:lef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198">
    <w:name w:val="xl1198"/>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199">
    <w:name w:val="xl1199"/>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8"/>
      <w:szCs w:val="18"/>
    </w:rPr>
  </w:style>
  <w:style w:type="paragraph" w:customStyle="1" w:styleId="xl1200">
    <w:name w:val="xl1200"/>
    <w:basedOn w:val="Normal"/>
    <w:rsid w:val="00FF5F15"/>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01">
    <w:name w:val="xl1201"/>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202">
    <w:name w:val="xl1202"/>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203">
    <w:name w:val="xl1203"/>
    <w:basedOn w:val="Normal"/>
    <w:rsid w:val="00FF5F15"/>
    <w:pPr>
      <w:pBdr>
        <w:top w:val="single" w:sz="4" w:space="0" w:color="auto"/>
        <w:left w:val="single" w:sz="4" w:space="0" w:color="auto"/>
        <w:bottom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204">
    <w:name w:val="xl120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05">
    <w:name w:val="xl1205"/>
    <w:basedOn w:val="Normal"/>
    <w:rsid w:val="00FF5F15"/>
    <w:pPr>
      <w:pBdr>
        <w:left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206">
    <w:name w:val="xl1206"/>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07">
    <w:name w:val="xl1207"/>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08">
    <w:name w:val="xl1208"/>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09">
    <w:name w:val="xl1209"/>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10">
    <w:name w:val="xl1210"/>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11">
    <w:name w:val="xl1211"/>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12">
    <w:name w:val="xl1212"/>
    <w:basedOn w:val="Normal"/>
    <w:rsid w:val="00FF5F15"/>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213">
    <w:name w:val="xl121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14">
    <w:name w:val="xl1214"/>
    <w:basedOn w:val="Normal"/>
    <w:rsid w:val="00FF5F15"/>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15">
    <w:name w:val="xl1215"/>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16">
    <w:name w:val="xl1216"/>
    <w:basedOn w:val="Normal"/>
    <w:rsid w:val="00FF5F15"/>
    <w:pPr>
      <w:pBdr>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7">
    <w:name w:val="xl1217"/>
    <w:basedOn w:val="Normal"/>
    <w:rsid w:val="00FF5F15"/>
    <w:pPr>
      <w:pBdr>
        <w:top w:val="single" w:sz="4" w:space="0" w:color="auto"/>
        <w:left w:val="single" w:sz="4" w:space="0" w:color="auto"/>
        <w:bottom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218">
    <w:name w:val="xl1218"/>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19">
    <w:name w:val="xl1219"/>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20">
    <w:name w:val="xl1220"/>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221">
    <w:name w:val="xl1221"/>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22">
    <w:name w:val="xl1222"/>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23">
    <w:name w:val="xl1223"/>
    <w:basedOn w:val="Normal"/>
    <w:rsid w:val="00FF5F15"/>
    <w:pPr>
      <w:pBdr>
        <w:left w:val="single" w:sz="4" w:space="0" w:color="auto"/>
        <w:right w:val="single" w:sz="4" w:space="0" w:color="auto"/>
      </w:pBdr>
      <w:spacing w:before="100" w:beforeAutospacing="1" w:after="100" w:afterAutospacing="1"/>
    </w:pPr>
    <w:rPr>
      <w:sz w:val="18"/>
      <w:szCs w:val="18"/>
    </w:rPr>
  </w:style>
  <w:style w:type="paragraph" w:customStyle="1" w:styleId="xl1224">
    <w:name w:val="xl1224"/>
    <w:basedOn w:val="Normal"/>
    <w:rsid w:val="00FF5F15"/>
    <w:pPr>
      <w:pBdr>
        <w:left w:val="single" w:sz="4" w:space="0" w:color="auto"/>
        <w:right w:val="single" w:sz="4" w:space="0" w:color="auto"/>
      </w:pBdr>
      <w:spacing w:before="100" w:beforeAutospacing="1" w:after="100" w:afterAutospacing="1"/>
      <w:jc w:val="center"/>
    </w:pPr>
    <w:rPr>
      <w:sz w:val="18"/>
      <w:szCs w:val="18"/>
    </w:rPr>
  </w:style>
  <w:style w:type="paragraph" w:customStyle="1" w:styleId="xl1225">
    <w:name w:val="xl1225"/>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226">
    <w:name w:val="xl1226"/>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27">
    <w:name w:val="xl1227"/>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28">
    <w:name w:val="xl1228"/>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29">
    <w:name w:val="xl1229"/>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30">
    <w:name w:val="xl1230"/>
    <w:basedOn w:val="Normal"/>
    <w:rsid w:val="00FF5F15"/>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1">
    <w:name w:val="xl1231"/>
    <w:basedOn w:val="Normal"/>
    <w:rsid w:val="00FF5F1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32">
    <w:name w:val="xl1232"/>
    <w:basedOn w:val="Normal"/>
    <w:rsid w:val="00FF5F15"/>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color w:val="000000"/>
      <w:sz w:val="18"/>
      <w:szCs w:val="18"/>
    </w:rPr>
  </w:style>
  <w:style w:type="paragraph" w:customStyle="1" w:styleId="xl1233">
    <w:name w:val="xl123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34">
    <w:name w:val="xl123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35">
    <w:name w:val="xl1235"/>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36">
    <w:name w:val="xl1236"/>
    <w:basedOn w:val="Normal"/>
    <w:rsid w:val="00FF5F15"/>
    <w:pPr>
      <w:pBdr>
        <w:top w:val="single" w:sz="4" w:space="0" w:color="auto"/>
        <w:left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237">
    <w:name w:val="xl1237"/>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38">
    <w:name w:val="xl1238"/>
    <w:basedOn w:val="Normal"/>
    <w:rsid w:val="00FF5F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39">
    <w:name w:val="xl1239"/>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40">
    <w:name w:val="xl1240"/>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b/>
      <w:bCs/>
      <w:sz w:val="18"/>
      <w:szCs w:val="18"/>
    </w:rPr>
  </w:style>
  <w:style w:type="paragraph" w:customStyle="1" w:styleId="xl1241">
    <w:name w:val="xl1241"/>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42">
    <w:name w:val="xl1242"/>
    <w:basedOn w:val="Normal"/>
    <w:rsid w:val="00FF5F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Calibri" w:hAnsi="Calibri" w:cs="Calibri"/>
      <w:sz w:val="18"/>
      <w:szCs w:val="18"/>
    </w:rPr>
  </w:style>
  <w:style w:type="paragraph" w:customStyle="1" w:styleId="xl1243">
    <w:name w:val="xl124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44">
    <w:name w:val="xl1244"/>
    <w:basedOn w:val="Normal"/>
    <w:rsid w:val="00FF5F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45">
    <w:name w:val="xl1245"/>
    <w:basedOn w:val="Normal"/>
    <w:rsid w:val="00FF5F1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b/>
      <w:bCs/>
      <w:sz w:val="18"/>
      <w:szCs w:val="18"/>
    </w:rPr>
  </w:style>
  <w:style w:type="paragraph" w:customStyle="1" w:styleId="xl1246">
    <w:name w:val="xl1246"/>
    <w:basedOn w:val="Normal"/>
    <w:rsid w:val="00FF5F1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47">
    <w:name w:val="xl1247"/>
    <w:basedOn w:val="Normal"/>
    <w:rsid w:val="00FF5F1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48">
    <w:name w:val="xl1248"/>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49">
    <w:name w:val="xl1249"/>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50">
    <w:name w:val="xl1250"/>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251">
    <w:name w:val="xl1251"/>
    <w:basedOn w:val="Normal"/>
    <w:rsid w:val="00FF5F15"/>
    <w:pPr>
      <w:pBdr>
        <w:left w:val="single" w:sz="4" w:space="0" w:color="auto"/>
        <w:right w:val="single" w:sz="4" w:space="0" w:color="auto"/>
      </w:pBdr>
      <w:shd w:val="clear" w:color="000000" w:fill="FFFFFF"/>
      <w:spacing w:before="100" w:beforeAutospacing="1" w:after="100" w:afterAutospacing="1"/>
    </w:pPr>
    <w:rPr>
      <w:rFonts w:ascii="Calibri" w:hAnsi="Calibri" w:cs="Calibri"/>
      <w:color w:val="FF0000"/>
      <w:sz w:val="18"/>
      <w:szCs w:val="18"/>
    </w:rPr>
  </w:style>
  <w:style w:type="paragraph" w:customStyle="1" w:styleId="xl1252">
    <w:name w:val="xl1252"/>
    <w:basedOn w:val="Normal"/>
    <w:rsid w:val="00FF5F15"/>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color w:val="FF0000"/>
      <w:sz w:val="18"/>
      <w:szCs w:val="18"/>
    </w:rPr>
  </w:style>
  <w:style w:type="paragraph" w:customStyle="1" w:styleId="xl1253">
    <w:name w:val="xl125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254">
    <w:name w:val="xl1254"/>
    <w:basedOn w:val="Normal"/>
    <w:rsid w:val="00FF5F15"/>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FF0000"/>
      <w:sz w:val="18"/>
      <w:szCs w:val="18"/>
    </w:rPr>
  </w:style>
  <w:style w:type="paragraph" w:customStyle="1" w:styleId="xl1255">
    <w:name w:val="xl1255"/>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color w:val="FF0000"/>
      <w:sz w:val="18"/>
      <w:szCs w:val="18"/>
    </w:rPr>
  </w:style>
  <w:style w:type="paragraph" w:customStyle="1" w:styleId="xl1256">
    <w:name w:val="xl1256"/>
    <w:basedOn w:val="Normal"/>
    <w:rsid w:val="00FF5F15"/>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57">
    <w:name w:val="xl1257"/>
    <w:basedOn w:val="Normal"/>
    <w:rsid w:val="00FF5F1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258">
    <w:name w:val="xl1258"/>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59">
    <w:name w:val="xl1259"/>
    <w:basedOn w:val="Normal"/>
    <w:rsid w:val="00FF5F15"/>
    <w:pPr>
      <w:pBdr>
        <w:top w:val="single" w:sz="4" w:space="0" w:color="auto"/>
        <w:left w:val="single" w:sz="4" w:space="0" w:color="auto"/>
        <w:right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260">
    <w:name w:val="xl1260"/>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61">
    <w:name w:val="xl1261"/>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62">
    <w:name w:val="xl1262"/>
    <w:basedOn w:val="Normal"/>
    <w:rsid w:val="00FF5F1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263">
    <w:name w:val="xl1263"/>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b/>
      <w:bCs/>
      <w:sz w:val="18"/>
      <w:szCs w:val="18"/>
    </w:rPr>
  </w:style>
  <w:style w:type="paragraph" w:customStyle="1" w:styleId="xl1264">
    <w:name w:val="xl1264"/>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65">
    <w:name w:val="xl1265"/>
    <w:basedOn w:val="Normal"/>
    <w:rsid w:val="00FF5F15"/>
    <w:pPr>
      <w:pBdr>
        <w:left w:val="single" w:sz="4" w:space="0" w:color="auto"/>
        <w:right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266">
    <w:name w:val="xl1266"/>
    <w:basedOn w:val="Normal"/>
    <w:rsid w:val="00FF5F15"/>
    <w:pPr>
      <w:pBdr>
        <w:left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67">
    <w:name w:val="xl1267"/>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18"/>
      <w:szCs w:val="18"/>
    </w:rPr>
  </w:style>
  <w:style w:type="paragraph" w:customStyle="1" w:styleId="xl1268">
    <w:name w:val="xl1268"/>
    <w:basedOn w:val="Normal"/>
    <w:rsid w:val="00FF5F1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18"/>
      <w:szCs w:val="18"/>
    </w:rPr>
  </w:style>
  <w:style w:type="paragraph" w:customStyle="1" w:styleId="xl1269">
    <w:name w:val="xl1269"/>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70">
    <w:name w:val="xl1270"/>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8"/>
      <w:szCs w:val="18"/>
    </w:rPr>
  </w:style>
  <w:style w:type="paragraph" w:customStyle="1" w:styleId="xl1271">
    <w:name w:val="xl1271"/>
    <w:basedOn w:val="Normal"/>
    <w:rsid w:val="00FF5F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18"/>
      <w:szCs w:val="18"/>
    </w:rPr>
  </w:style>
  <w:style w:type="paragraph" w:customStyle="1" w:styleId="xl1272">
    <w:name w:val="xl1272"/>
    <w:basedOn w:val="Normal"/>
    <w:rsid w:val="00FF5F15"/>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b/>
      <w:bCs/>
      <w:sz w:val="18"/>
      <w:szCs w:val="18"/>
    </w:rPr>
  </w:style>
  <w:style w:type="paragraph" w:customStyle="1" w:styleId="xl1273">
    <w:name w:val="xl1273"/>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274">
    <w:name w:val="xl127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75">
    <w:name w:val="xl1275"/>
    <w:basedOn w:val="Normal"/>
    <w:rsid w:val="00FF5F15"/>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76">
    <w:name w:val="xl1276"/>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77">
    <w:name w:val="xl1277"/>
    <w:basedOn w:val="Normal"/>
    <w:rsid w:val="00FF5F15"/>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78">
    <w:name w:val="xl1278"/>
    <w:basedOn w:val="Normal"/>
    <w:rsid w:val="00FF5F15"/>
    <w:pPr>
      <w:pBdr>
        <w:left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18"/>
      <w:szCs w:val="18"/>
    </w:rPr>
  </w:style>
  <w:style w:type="paragraph" w:customStyle="1" w:styleId="xl1279">
    <w:name w:val="xl1279"/>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80">
    <w:name w:val="xl1280"/>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81">
    <w:name w:val="xl1281"/>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82">
    <w:name w:val="xl1282"/>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18"/>
      <w:szCs w:val="18"/>
    </w:rPr>
  </w:style>
  <w:style w:type="paragraph" w:customStyle="1" w:styleId="xl1283">
    <w:name w:val="xl1283"/>
    <w:basedOn w:val="Normal"/>
    <w:rsid w:val="00FF5F1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18"/>
      <w:szCs w:val="18"/>
    </w:rPr>
  </w:style>
  <w:style w:type="paragraph" w:customStyle="1" w:styleId="xl1284">
    <w:name w:val="xl1284"/>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85">
    <w:name w:val="xl1285"/>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86">
    <w:name w:val="xl1286"/>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sz w:val="18"/>
      <w:szCs w:val="18"/>
    </w:rPr>
  </w:style>
  <w:style w:type="paragraph" w:customStyle="1" w:styleId="xl1287">
    <w:name w:val="xl1287"/>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88">
    <w:name w:val="xl1288"/>
    <w:basedOn w:val="Normal"/>
    <w:rsid w:val="00FF5F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8"/>
      <w:szCs w:val="18"/>
    </w:rPr>
  </w:style>
  <w:style w:type="paragraph" w:customStyle="1" w:styleId="xl1289">
    <w:name w:val="xl1289"/>
    <w:basedOn w:val="Normal"/>
    <w:rsid w:val="00FF5F15"/>
    <w:pPr>
      <w:spacing w:before="100" w:beforeAutospacing="1" w:after="100" w:afterAutospacing="1"/>
      <w:jc w:val="center"/>
    </w:pPr>
    <w:rPr>
      <w:sz w:val="18"/>
      <w:szCs w:val="18"/>
    </w:rPr>
  </w:style>
  <w:style w:type="paragraph" w:customStyle="1" w:styleId="xl17805">
    <w:name w:val="xl17805"/>
    <w:basedOn w:val="Normal"/>
    <w:rsid w:val="00594FAA"/>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rFonts w:ascii="Bookman Old Style" w:hAnsi="Bookman Old Style"/>
      <w:b/>
      <w:bCs/>
      <w:sz w:val="24"/>
      <w:szCs w:val="24"/>
    </w:rPr>
  </w:style>
  <w:style w:type="paragraph" w:customStyle="1" w:styleId="xl17806">
    <w:name w:val="xl17806"/>
    <w:basedOn w:val="Normal"/>
    <w:rsid w:val="00594FAA"/>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Bookman Old Style" w:hAnsi="Bookman Old Style"/>
      <w:b/>
      <w:bCs/>
      <w:sz w:val="24"/>
      <w:szCs w:val="24"/>
    </w:rPr>
  </w:style>
  <w:style w:type="paragraph" w:customStyle="1" w:styleId="xl17807">
    <w:name w:val="xl17807"/>
    <w:basedOn w:val="Normal"/>
    <w:rsid w:val="00594FA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Bookman Old Style" w:hAnsi="Bookman Old Style"/>
      <w:b/>
      <w:bCs/>
      <w:sz w:val="24"/>
      <w:szCs w:val="24"/>
    </w:rPr>
  </w:style>
  <w:style w:type="paragraph" w:customStyle="1" w:styleId="xl17808">
    <w:name w:val="xl17808"/>
    <w:basedOn w:val="Normal"/>
    <w:rsid w:val="00594FAA"/>
    <w:pPr>
      <w:spacing w:before="100" w:beforeAutospacing="1" w:after="100" w:afterAutospacing="1"/>
      <w:jc w:val="center"/>
      <w:textAlignment w:val="top"/>
    </w:pPr>
    <w:rPr>
      <w:sz w:val="24"/>
      <w:szCs w:val="24"/>
    </w:rPr>
  </w:style>
  <w:style w:type="paragraph" w:customStyle="1" w:styleId="xl17809">
    <w:name w:val="xl17809"/>
    <w:basedOn w:val="Normal"/>
    <w:rsid w:val="00594FAA"/>
    <w:pPr>
      <w:pBdr>
        <w:left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10">
    <w:name w:val="xl17810"/>
    <w:basedOn w:val="Normal"/>
    <w:rsid w:val="00594FAA"/>
    <w:pPr>
      <w:pBdr>
        <w:left w:val="single" w:sz="4" w:space="0" w:color="auto"/>
        <w:right w:val="single" w:sz="4" w:space="0" w:color="auto"/>
      </w:pBdr>
      <w:spacing w:before="100" w:beforeAutospacing="1" w:after="100" w:afterAutospacing="1"/>
    </w:pPr>
    <w:rPr>
      <w:rFonts w:ascii="Bookman Old Style" w:hAnsi="Bookman Old Style"/>
      <w:sz w:val="24"/>
      <w:szCs w:val="24"/>
    </w:rPr>
  </w:style>
  <w:style w:type="paragraph" w:customStyle="1" w:styleId="xl17811">
    <w:name w:val="xl17811"/>
    <w:basedOn w:val="Normal"/>
    <w:rsid w:val="00594FAA"/>
    <w:pPr>
      <w:pBdr>
        <w:top w:val="single" w:sz="4" w:space="0" w:color="auto"/>
        <w:left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12">
    <w:name w:val="xl17812"/>
    <w:basedOn w:val="Normal"/>
    <w:rsid w:val="00594FAA"/>
    <w:pPr>
      <w:pBdr>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13">
    <w:name w:val="xl17813"/>
    <w:basedOn w:val="Normal"/>
    <w:rsid w:val="00594FAA"/>
    <w:pPr>
      <w:pBdr>
        <w:top w:val="single" w:sz="4" w:space="0" w:color="auto"/>
        <w:left w:val="single" w:sz="4" w:space="0" w:color="auto"/>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14">
    <w:name w:val="xl17814"/>
    <w:basedOn w:val="Normal"/>
    <w:rsid w:val="00594FAA"/>
    <w:pPr>
      <w:pBdr>
        <w:left w:val="single" w:sz="4" w:space="0" w:color="auto"/>
        <w:right w:val="single" w:sz="4" w:space="0" w:color="auto"/>
      </w:pBdr>
      <w:spacing w:before="100" w:beforeAutospacing="1" w:after="100" w:afterAutospacing="1"/>
    </w:pPr>
    <w:rPr>
      <w:rFonts w:ascii="Bookman Old Style" w:hAnsi="Bookman Old Style"/>
      <w:sz w:val="24"/>
      <w:szCs w:val="24"/>
    </w:rPr>
  </w:style>
  <w:style w:type="paragraph" w:customStyle="1" w:styleId="xl17815">
    <w:name w:val="xl17815"/>
    <w:basedOn w:val="Normal"/>
    <w:rsid w:val="00594FAA"/>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4"/>
      <w:szCs w:val="24"/>
    </w:rPr>
  </w:style>
  <w:style w:type="paragraph" w:customStyle="1" w:styleId="xl17816">
    <w:name w:val="xl17816"/>
    <w:basedOn w:val="Normal"/>
    <w:rsid w:val="00594FAA"/>
    <w:pPr>
      <w:pBdr>
        <w:top w:val="single" w:sz="4" w:space="0" w:color="000000"/>
        <w:left w:val="single" w:sz="4" w:space="0" w:color="000000"/>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17">
    <w:name w:val="xl17817"/>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color w:val="000000"/>
      <w:sz w:val="24"/>
      <w:szCs w:val="24"/>
    </w:rPr>
  </w:style>
  <w:style w:type="paragraph" w:customStyle="1" w:styleId="xl17818">
    <w:name w:val="xl17818"/>
    <w:basedOn w:val="Normal"/>
    <w:rsid w:val="00594FAA"/>
    <w:pPr>
      <w:pBdr>
        <w:left w:val="single" w:sz="4" w:space="0" w:color="000000"/>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19">
    <w:name w:val="xl17819"/>
    <w:basedOn w:val="Normal"/>
    <w:rsid w:val="00594FAA"/>
    <w:pPr>
      <w:pBdr>
        <w:left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20">
    <w:name w:val="xl17820"/>
    <w:basedOn w:val="Normal"/>
    <w:rsid w:val="00594FAA"/>
    <w:pPr>
      <w:pBdr>
        <w:left w:val="single" w:sz="4" w:space="0" w:color="auto"/>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21">
    <w:name w:val="xl17821"/>
    <w:basedOn w:val="Normal"/>
    <w:rsid w:val="00594FAA"/>
    <w:pPr>
      <w:pBdr>
        <w:left w:val="single" w:sz="4" w:space="0" w:color="000000"/>
        <w:bottom w:val="single" w:sz="4" w:space="0" w:color="000000"/>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22">
    <w:name w:val="xl17822"/>
    <w:basedOn w:val="Normal"/>
    <w:rsid w:val="00594FAA"/>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23">
    <w:name w:val="xl17823"/>
    <w:basedOn w:val="Normal"/>
    <w:rsid w:val="00594FAA"/>
    <w:pPr>
      <w:pBdr>
        <w:left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24">
    <w:name w:val="xl17824"/>
    <w:basedOn w:val="Normal"/>
    <w:rsid w:val="00594FAA"/>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25">
    <w:name w:val="xl17825"/>
    <w:basedOn w:val="Normal"/>
    <w:rsid w:val="00594FAA"/>
    <w:pPr>
      <w:pBdr>
        <w:left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26">
    <w:name w:val="xl17826"/>
    <w:basedOn w:val="Normal"/>
    <w:rsid w:val="00594FAA"/>
    <w:pPr>
      <w:pBdr>
        <w:left w:val="single" w:sz="4" w:space="0" w:color="auto"/>
        <w:bottom w:val="single" w:sz="4" w:space="0" w:color="000000"/>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27">
    <w:name w:val="xl17827"/>
    <w:basedOn w:val="Normal"/>
    <w:rsid w:val="00594FAA"/>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28">
    <w:name w:val="xl17828"/>
    <w:basedOn w:val="Normal"/>
    <w:rsid w:val="00594FAA"/>
    <w:pPr>
      <w:pBdr>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29">
    <w:name w:val="xl17829"/>
    <w:basedOn w:val="Normal"/>
    <w:rsid w:val="00594FAA"/>
    <w:pPr>
      <w:pBdr>
        <w:bottom w:val="single" w:sz="4" w:space="0" w:color="000000"/>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30">
    <w:name w:val="xl17830"/>
    <w:basedOn w:val="Normal"/>
    <w:rsid w:val="00594FAA"/>
    <w:pPr>
      <w:pBdr>
        <w:top w:val="single" w:sz="4" w:space="0" w:color="000000"/>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31">
    <w:name w:val="xl17831"/>
    <w:basedOn w:val="Normal"/>
    <w:rsid w:val="00594FAA"/>
    <w:pPr>
      <w:pBdr>
        <w:top w:val="single" w:sz="4" w:space="0" w:color="000000"/>
        <w:left w:val="single" w:sz="4" w:space="0" w:color="000000"/>
        <w:bottom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32">
    <w:name w:val="xl17832"/>
    <w:basedOn w:val="Normal"/>
    <w:rsid w:val="00594FAA"/>
    <w:pPr>
      <w:pBdr>
        <w:left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33">
    <w:name w:val="xl17833"/>
    <w:basedOn w:val="Normal"/>
    <w:rsid w:val="00594FAA"/>
    <w:pPr>
      <w:pBdr>
        <w:left w:val="single" w:sz="4" w:space="0" w:color="auto"/>
        <w:bottom w:val="single" w:sz="4" w:space="0" w:color="auto"/>
        <w:right w:val="single" w:sz="4" w:space="0" w:color="auto"/>
      </w:pBdr>
      <w:spacing w:before="100" w:beforeAutospacing="1" w:after="100" w:afterAutospacing="1"/>
      <w:textAlignment w:val="top"/>
    </w:pPr>
    <w:rPr>
      <w:rFonts w:ascii="Bauhaus 93" w:hAnsi="Bauhaus 93"/>
      <w:sz w:val="24"/>
      <w:szCs w:val="24"/>
    </w:rPr>
  </w:style>
  <w:style w:type="paragraph" w:customStyle="1" w:styleId="xl17834">
    <w:name w:val="xl17834"/>
    <w:basedOn w:val="Normal"/>
    <w:rsid w:val="00594FAA"/>
    <w:pPr>
      <w:pBdr>
        <w:left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35">
    <w:name w:val="xl17835"/>
    <w:basedOn w:val="Normal"/>
    <w:rsid w:val="00594FAA"/>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36">
    <w:name w:val="xl17836"/>
    <w:basedOn w:val="Normal"/>
    <w:rsid w:val="00594FAA"/>
    <w:pPr>
      <w:pBdr>
        <w:top w:val="single" w:sz="4" w:space="0" w:color="000000"/>
        <w:lef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37">
    <w:name w:val="xl17837"/>
    <w:basedOn w:val="Normal"/>
    <w:rsid w:val="00594FAA"/>
    <w:pPr>
      <w:pBdr>
        <w:top w:val="single" w:sz="4" w:space="0" w:color="000000"/>
        <w:left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38">
    <w:name w:val="xl17838"/>
    <w:basedOn w:val="Normal"/>
    <w:rsid w:val="00594FAA"/>
    <w:pPr>
      <w:pBdr>
        <w:top w:val="single" w:sz="4" w:space="0" w:color="000000"/>
        <w:left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39">
    <w:name w:val="xl17839"/>
    <w:basedOn w:val="Normal"/>
    <w:rsid w:val="00594FAA"/>
    <w:pPr>
      <w:pBdr>
        <w:top w:val="single" w:sz="4" w:space="0" w:color="000000"/>
        <w:left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40">
    <w:name w:val="xl17840"/>
    <w:basedOn w:val="Normal"/>
    <w:rsid w:val="00594FAA"/>
    <w:pPr>
      <w:pBdr>
        <w:left w:val="single" w:sz="4" w:space="0" w:color="000000"/>
        <w:bottom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41">
    <w:name w:val="xl17841"/>
    <w:basedOn w:val="Normal"/>
    <w:rsid w:val="00594FAA"/>
    <w:pPr>
      <w:pBdr>
        <w:top w:val="single" w:sz="4" w:space="0" w:color="auto"/>
        <w:left w:val="single" w:sz="4" w:space="0" w:color="auto"/>
        <w:bottom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42">
    <w:name w:val="xl17842"/>
    <w:basedOn w:val="Normal"/>
    <w:rsid w:val="00594FAA"/>
    <w:pPr>
      <w:pBdr>
        <w:top w:val="single" w:sz="4" w:space="0" w:color="000000"/>
        <w:lef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43">
    <w:name w:val="xl17843"/>
    <w:basedOn w:val="Normal"/>
    <w:rsid w:val="00594FAA"/>
    <w:pPr>
      <w:pBdr>
        <w:left w:val="single" w:sz="4" w:space="0" w:color="000000"/>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44">
    <w:name w:val="xl17844"/>
    <w:basedOn w:val="Normal"/>
    <w:rsid w:val="00594FAA"/>
    <w:pPr>
      <w:pBdr>
        <w:left w:val="single" w:sz="4" w:space="0" w:color="000000"/>
        <w:bottom w:val="single" w:sz="4" w:space="0" w:color="000000"/>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45">
    <w:name w:val="xl17845"/>
    <w:basedOn w:val="Normal"/>
    <w:rsid w:val="00594FAA"/>
    <w:pPr>
      <w:pBdr>
        <w:left w:val="single" w:sz="4" w:space="0" w:color="000000"/>
        <w:bottom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46">
    <w:name w:val="xl17846"/>
    <w:basedOn w:val="Normal"/>
    <w:rsid w:val="00594FAA"/>
    <w:pPr>
      <w:pBdr>
        <w:top w:val="single" w:sz="4" w:space="0" w:color="000000"/>
        <w:left w:val="single" w:sz="4" w:space="0" w:color="000000"/>
        <w:bottom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47">
    <w:name w:val="xl17847"/>
    <w:basedOn w:val="Normal"/>
    <w:rsid w:val="00594FA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48">
    <w:name w:val="xl17848"/>
    <w:basedOn w:val="Normal"/>
    <w:rsid w:val="00594FAA"/>
    <w:pPr>
      <w:pBdr>
        <w:top w:val="single" w:sz="4" w:space="0" w:color="auto"/>
        <w:left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49">
    <w:name w:val="xl17849"/>
    <w:basedOn w:val="Normal"/>
    <w:rsid w:val="00594FAA"/>
    <w:pPr>
      <w:pBdr>
        <w:top w:val="single" w:sz="4" w:space="0" w:color="auto"/>
        <w:left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50">
    <w:name w:val="xl17850"/>
    <w:basedOn w:val="Normal"/>
    <w:rsid w:val="00594FAA"/>
    <w:pPr>
      <w:pBdr>
        <w:left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51">
    <w:name w:val="xl17851"/>
    <w:basedOn w:val="Normal"/>
    <w:rsid w:val="00594FAA"/>
    <w:pPr>
      <w:pBdr>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52">
    <w:name w:val="xl17852"/>
    <w:basedOn w:val="Normal"/>
    <w:rsid w:val="00594FAA"/>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53">
    <w:name w:val="xl17853"/>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54">
    <w:name w:val="xl17854"/>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55">
    <w:name w:val="xl17855"/>
    <w:basedOn w:val="Normal"/>
    <w:rsid w:val="00594FA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56">
    <w:name w:val="xl17856"/>
    <w:basedOn w:val="Normal"/>
    <w:rsid w:val="00594FAA"/>
    <w:pPr>
      <w:pBdr>
        <w:top w:val="single" w:sz="4" w:space="0" w:color="auto"/>
        <w:left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57">
    <w:name w:val="xl17857"/>
    <w:basedOn w:val="Normal"/>
    <w:rsid w:val="00594FAA"/>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58">
    <w:name w:val="xl17858"/>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59">
    <w:name w:val="xl17859"/>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860">
    <w:name w:val="xl17860"/>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61">
    <w:name w:val="xl17861"/>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62">
    <w:name w:val="xl17862"/>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63">
    <w:name w:val="xl17863"/>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64">
    <w:name w:val="xl17864"/>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865">
    <w:name w:val="xl17865"/>
    <w:basedOn w:val="Normal"/>
    <w:rsid w:val="00594FAA"/>
    <w:pPr>
      <w:spacing w:before="100" w:beforeAutospacing="1" w:after="100" w:afterAutospacing="1"/>
      <w:jc w:val="center"/>
      <w:textAlignment w:val="top"/>
    </w:pPr>
    <w:rPr>
      <w:rFonts w:ascii="Bookman Old Style" w:hAnsi="Bookman Old Style"/>
      <w:sz w:val="24"/>
      <w:szCs w:val="24"/>
    </w:rPr>
  </w:style>
  <w:style w:type="paragraph" w:customStyle="1" w:styleId="xl17866">
    <w:name w:val="xl17866"/>
    <w:basedOn w:val="Normal"/>
    <w:rsid w:val="00594FAA"/>
    <w:pPr>
      <w:spacing w:before="100" w:beforeAutospacing="1" w:after="100" w:afterAutospacing="1"/>
      <w:jc w:val="center"/>
      <w:textAlignment w:val="top"/>
    </w:pPr>
    <w:rPr>
      <w:rFonts w:ascii="Bookman Old Style" w:hAnsi="Bookman Old Style"/>
      <w:sz w:val="24"/>
      <w:szCs w:val="24"/>
    </w:rPr>
  </w:style>
  <w:style w:type="paragraph" w:customStyle="1" w:styleId="xl17867">
    <w:name w:val="xl17867"/>
    <w:basedOn w:val="Normal"/>
    <w:rsid w:val="00594FAA"/>
    <w:pPr>
      <w:pBdr>
        <w:lef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68">
    <w:name w:val="xl17868"/>
    <w:basedOn w:val="Normal"/>
    <w:rsid w:val="00594FAA"/>
    <w:pPr>
      <w:pBdr>
        <w:left w:val="single" w:sz="4" w:space="0" w:color="000000"/>
        <w:bottom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69">
    <w:name w:val="xl17869"/>
    <w:basedOn w:val="Normal"/>
    <w:rsid w:val="00594FAA"/>
    <w:pPr>
      <w:spacing w:before="100" w:beforeAutospacing="1" w:after="100" w:afterAutospacing="1"/>
      <w:jc w:val="center"/>
      <w:textAlignment w:val="top"/>
    </w:pPr>
    <w:rPr>
      <w:rFonts w:ascii="Bookman Old Style" w:hAnsi="Bookman Old Style"/>
      <w:sz w:val="24"/>
      <w:szCs w:val="24"/>
    </w:rPr>
  </w:style>
  <w:style w:type="paragraph" w:customStyle="1" w:styleId="xl17870">
    <w:name w:val="xl17870"/>
    <w:basedOn w:val="Normal"/>
    <w:rsid w:val="00594FAA"/>
    <w:pPr>
      <w:pBdr>
        <w:left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71">
    <w:name w:val="xl17871"/>
    <w:basedOn w:val="Normal"/>
    <w:rsid w:val="00594FAA"/>
    <w:pPr>
      <w:spacing w:before="100" w:beforeAutospacing="1" w:after="100" w:afterAutospacing="1"/>
    </w:pPr>
    <w:rPr>
      <w:sz w:val="24"/>
      <w:szCs w:val="24"/>
    </w:rPr>
  </w:style>
  <w:style w:type="paragraph" w:customStyle="1" w:styleId="xl17872">
    <w:name w:val="xl17872"/>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873">
    <w:name w:val="xl17873"/>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874">
    <w:name w:val="xl17874"/>
    <w:basedOn w:val="Normal"/>
    <w:rsid w:val="00594FA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rFonts w:ascii="Bookman Old Style" w:hAnsi="Bookman Old Style"/>
      <w:sz w:val="24"/>
      <w:szCs w:val="24"/>
    </w:rPr>
  </w:style>
  <w:style w:type="paragraph" w:customStyle="1" w:styleId="xl17875">
    <w:name w:val="xl17875"/>
    <w:basedOn w:val="Normal"/>
    <w:rsid w:val="00594FAA"/>
    <w:pPr>
      <w:spacing w:before="100" w:beforeAutospacing="1" w:after="100" w:afterAutospacing="1"/>
      <w:textAlignment w:val="top"/>
    </w:pPr>
    <w:rPr>
      <w:rFonts w:ascii="Bookman Old Style" w:hAnsi="Bookman Old Style"/>
      <w:sz w:val="24"/>
      <w:szCs w:val="24"/>
    </w:rPr>
  </w:style>
  <w:style w:type="paragraph" w:customStyle="1" w:styleId="xl17876">
    <w:name w:val="xl17876"/>
    <w:basedOn w:val="Normal"/>
    <w:rsid w:val="00594FAA"/>
    <w:pPr>
      <w:pBdr>
        <w:lef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77">
    <w:name w:val="xl17877"/>
    <w:basedOn w:val="Normal"/>
    <w:rsid w:val="00594FAA"/>
    <w:pPr>
      <w:pBdr>
        <w:top w:val="single" w:sz="4" w:space="0" w:color="auto"/>
        <w:left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78">
    <w:name w:val="xl17878"/>
    <w:basedOn w:val="Normal"/>
    <w:rsid w:val="00594FAA"/>
    <w:pPr>
      <w:pBdr>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79">
    <w:name w:val="xl17879"/>
    <w:basedOn w:val="Normal"/>
    <w:rsid w:val="00594FAA"/>
    <w:pPr>
      <w:pBdr>
        <w:left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80">
    <w:name w:val="xl17880"/>
    <w:basedOn w:val="Normal"/>
    <w:rsid w:val="00594FAA"/>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textAlignment w:val="top"/>
    </w:pPr>
    <w:rPr>
      <w:rFonts w:ascii="Bookman Old Style" w:hAnsi="Bookman Old Style"/>
      <w:sz w:val="24"/>
      <w:szCs w:val="24"/>
    </w:rPr>
  </w:style>
  <w:style w:type="paragraph" w:customStyle="1" w:styleId="xl17881">
    <w:name w:val="xl17881"/>
    <w:basedOn w:val="Normal"/>
    <w:rsid w:val="00594F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882">
    <w:name w:val="xl17882"/>
    <w:basedOn w:val="Normal"/>
    <w:rsid w:val="00594FAA"/>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textAlignment w:val="top"/>
    </w:pPr>
    <w:rPr>
      <w:sz w:val="24"/>
      <w:szCs w:val="24"/>
    </w:rPr>
  </w:style>
  <w:style w:type="paragraph" w:customStyle="1" w:styleId="xl17883">
    <w:name w:val="xl17883"/>
    <w:basedOn w:val="Normal"/>
    <w:rsid w:val="00B7098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7884">
    <w:name w:val="xl17884"/>
    <w:basedOn w:val="Normal"/>
    <w:rsid w:val="00B70983"/>
    <w:pPr>
      <w:pBdr>
        <w:left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17885">
    <w:name w:val="xl17885"/>
    <w:basedOn w:val="Normal"/>
    <w:rsid w:val="00B70983"/>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17886">
    <w:name w:val="xl17886"/>
    <w:basedOn w:val="Normal"/>
    <w:rsid w:val="00B7098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7887">
    <w:name w:val="xl17887"/>
    <w:basedOn w:val="Normal"/>
    <w:rsid w:val="000D44DE"/>
    <w:pPr>
      <w:pBdr>
        <w:top w:val="single" w:sz="4" w:space="0" w:color="000000"/>
        <w:left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88">
    <w:name w:val="xl17888"/>
    <w:basedOn w:val="Normal"/>
    <w:rsid w:val="000D44DE"/>
    <w:pPr>
      <w:pBdr>
        <w:top w:val="single" w:sz="4" w:space="0" w:color="000000"/>
        <w:left w:val="single" w:sz="4" w:space="0" w:color="000000"/>
        <w:righ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89">
    <w:name w:val="xl17889"/>
    <w:basedOn w:val="Normal"/>
    <w:rsid w:val="000D44DE"/>
    <w:pPr>
      <w:pBdr>
        <w:left w:val="single" w:sz="4" w:space="0" w:color="000000"/>
        <w:bottom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90">
    <w:name w:val="xl17890"/>
    <w:basedOn w:val="Normal"/>
    <w:rsid w:val="000D44DE"/>
    <w:pPr>
      <w:pBdr>
        <w:top w:val="single" w:sz="4" w:space="0" w:color="auto"/>
        <w:left w:val="single" w:sz="4" w:space="0" w:color="auto"/>
        <w:bottom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891">
    <w:name w:val="xl17891"/>
    <w:basedOn w:val="Normal"/>
    <w:rsid w:val="000D44DE"/>
    <w:pPr>
      <w:pBdr>
        <w:top w:val="single" w:sz="4" w:space="0" w:color="000000"/>
        <w:lef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892">
    <w:name w:val="xl17892"/>
    <w:basedOn w:val="Normal"/>
    <w:rsid w:val="000D44DE"/>
    <w:pPr>
      <w:pBdr>
        <w:left w:val="single" w:sz="4" w:space="0" w:color="000000"/>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93">
    <w:name w:val="xl17893"/>
    <w:basedOn w:val="Normal"/>
    <w:rsid w:val="000D44DE"/>
    <w:pPr>
      <w:pBdr>
        <w:left w:val="single" w:sz="4" w:space="0" w:color="000000"/>
        <w:bottom w:val="single" w:sz="4" w:space="0" w:color="000000"/>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94">
    <w:name w:val="xl17894"/>
    <w:basedOn w:val="Normal"/>
    <w:rsid w:val="000D44DE"/>
    <w:pPr>
      <w:pBdr>
        <w:left w:val="single" w:sz="4" w:space="0" w:color="000000"/>
        <w:bottom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95">
    <w:name w:val="xl17895"/>
    <w:basedOn w:val="Normal"/>
    <w:rsid w:val="000D44DE"/>
    <w:pPr>
      <w:pBdr>
        <w:top w:val="single" w:sz="4" w:space="0" w:color="000000"/>
        <w:left w:val="single" w:sz="4" w:space="0" w:color="000000"/>
        <w:bottom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896">
    <w:name w:val="xl17896"/>
    <w:basedOn w:val="Normal"/>
    <w:rsid w:val="000D44DE"/>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97">
    <w:name w:val="xl17897"/>
    <w:basedOn w:val="Normal"/>
    <w:rsid w:val="000D44DE"/>
    <w:pPr>
      <w:pBdr>
        <w:top w:val="single" w:sz="4" w:space="0" w:color="auto"/>
        <w:left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98">
    <w:name w:val="xl17898"/>
    <w:basedOn w:val="Normal"/>
    <w:rsid w:val="000D44DE"/>
    <w:pPr>
      <w:pBdr>
        <w:left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899">
    <w:name w:val="xl17899"/>
    <w:basedOn w:val="Normal"/>
    <w:rsid w:val="000D44DE"/>
    <w:pPr>
      <w:pBdr>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900">
    <w:name w:val="xl17900"/>
    <w:basedOn w:val="Normal"/>
    <w:rsid w:val="000D44DE"/>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01">
    <w:name w:val="xl17901"/>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02">
    <w:name w:val="xl17902"/>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03">
    <w:name w:val="xl17903"/>
    <w:basedOn w:val="Normal"/>
    <w:rsid w:val="000D44D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904">
    <w:name w:val="xl17904"/>
    <w:basedOn w:val="Normal"/>
    <w:rsid w:val="000D44DE"/>
    <w:pPr>
      <w:pBdr>
        <w:top w:val="single" w:sz="4" w:space="0" w:color="auto"/>
        <w:left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05">
    <w:name w:val="xl17905"/>
    <w:basedOn w:val="Normal"/>
    <w:rsid w:val="000D44DE"/>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906">
    <w:name w:val="xl17906"/>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907">
    <w:name w:val="xl17907"/>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908">
    <w:name w:val="xl17908"/>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909">
    <w:name w:val="xl17909"/>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910">
    <w:name w:val="xl17910"/>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911">
    <w:name w:val="xl17911"/>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912">
    <w:name w:val="xl17912"/>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913">
    <w:name w:val="xl17913"/>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14">
    <w:name w:val="xl17914"/>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915">
    <w:name w:val="xl17915"/>
    <w:basedOn w:val="Normal"/>
    <w:rsid w:val="000D44DE"/>
    <w:pPr>
      <w:spacing w:before="100" w:beforeAutospacing="1" w:after="100" w:afterAutospacing="1"/>
      <w:jc w:val="center"/>
      <w:textAlignment w:val="top"/>
    </w:pPr>
    <w:rPr>
      <w:rFonts w:ascii="Bookman Old Style" w:hAnsi="Bookman Old Style"/>
      <w:sz w:val="24"/>
      <w:szCs w:val="24"/>
    </w:rPr>
  </w:style>
  <w:style w:type="paragraph" w:customStyle="1" w:styleId="xl17916">
    <w:name w:val="xl17916"/>
    <w:basedOn w:val="Normal"/>
    <w:rsid w:val="000D44DE"/>
    <w:pPr>
      <w:spacing w:before="100" w:beforeAutospacing="1" w:after="100" w:afterAutospacing="1"/>
      <w:jc w:val="center"/>
      <w:textAlignment w:val="top"/>
    </w:pPr>
    <w:rPr>
      <w:rFonts w:ascii="Bookman Old Style" w:hAnsi="Bookman Old Style"/>
      <w:sz w:val="24"/>
      <w:szCs w:val="24"/>
    </w:rPr>
  </w:style>
  <w:style w:type="paragraph" w:customStyle="1" w:styleId="xl17917">
    <w:name w:val="xl17917"/>
    <w:basedOn w:val="Normal"/>
    <w:rsid w:val="000D44DE"/>
    <w:pPr>
      <w:pBdr>
        <w:left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918">
    <w:name w:val="xl17918"/>
    <w:basedOn w:val="Normal"/>
    <w:rsid w:val="000D44DE"/>
    <w:pPr>
      <w:pBdr>
        <w:left w:val="single" w:sz="4" w:space="0" w:color="000000"/>
        <w:bottom w:val="single" w:sz="4" w:space="0" w:color="000000"/>
      </w:pBdr>
      <w:spacing w:before="100" w:beforeAutospacing="1" w:after="100" w:afterAutospacing="1"/>
      <w:jc w:val="center"/>
      <w:textAlignment w:val="top"/>
    </w:pPr>
    <w:rPr>
      <w:rFonts w:ascii="Bookman Old Style" w:hAnsi="Bookman Old Style"/>
      <w:sz w:val="24"/>
      <w:szCs w:val="24"/>
    </w:rPr>
  </w:style>
  <w:style w:type="paragraph" w:customStyle="1" w:styleId="xl17919">
    <w:name w:val="xl17919"/>
    <w:basedOn w:val="Normal"/>
    <w:rsid w:val="000D44DE"/>
    <w:pPr>
      <w:spacing w:before="100" w:beforeAutospacing="1" w:after="100" w:afterAutospacing="1"/>
      <w:jc w:val="center"/>
      <w:textAlignment w:val="top"/>
    </w:pPr>
    <w:rPr>
      <w:rFonts w:ascii="Bookman Old Style" w:hAnsi="Bookman Old Style"/>
      <w:sz w:val="24"/>
      <w:szCs w:val="24"/>
    </w:rPr>
  </w:style>
  <w:style w:type="paragraph" w:customStyle="1" w:styleId="xl17920">
    <w:name w:val="xl17920"/>
    <w:basedOn w:val="Normal"/>
    <w:rsid w:val="000D44DE"/>
    <w:pPr>
      <w:pBdr>
        <w:left w:val="single" w:sz="4" w:space="0" w:color="auto"/>
        <w:right w:val="single" w:sz="4" w:space="0" w:color="auto"/>
      </w:pBdr>
      <w:spacing w:before="100" w:beforeAutospacing="1" w:after="100" w:afterAutospacing="1"/>
      <w:jc w:val="center"/>
      <w:textAlignment w:val="top"/>
    </w:pPr>
    <w:rPr>
      <w:rFonts w:ascii="Bookman Old Style" w:hAnsi="Bookman Old Style"/>
      <w:sz w:val="24"/>
      <w:szCs w:val="24"/>
    </w:rPr>
  </w:style>
  <w:style w:type="paragraph" w:customStyle="1" w:styleId="xl17921">
    <w:name w:val="xl17921"/>
    <w:basedOn w:val="Normal"/>
    <w:rsid w:val="000D44D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rFonts w:ascii="Bookman Old Style" w:hAnsi="Bookman Old Style"/>
      <w:sz w:val="24"/>
      <w:szCs w:val="24"/>
    </w:rPr>
  </w:style>
  <w:style w:type="paragraph" w:customStyle="1" w:styleId="xl17922">
    <w:name w:val="xl17922"/>
    <w:basedOn w:val="Normal"/>
    <w:rsid w:val="000D44DE"/>
    <w:pPr>
      <w:spacing w:before="100" w:beforeAutospacing="1" w:after="100" w:afterAutospacing="1"/>
      <w:textAlignment w:val="top"/>
    </w:pPr>
    <w:rPr>
      <w:rFonts w:ascii="Bookman Old Style" w:hAnsi="Bookman Old Style"/>
      <w:sz w:val="24"/>
      <w:szCs w:val="24"/>
    </w:rPr>
  </w:style>
  <w:style w:type="paragraph" w:customStyle="1" w:styleId="xl17923">
    <w:name w:val="xl17923"/>
    <w:basedOn w:val="Normal"/>
    <w:rsid w:val="000D44DE"/>
    <w:pPr>
      <w:pBdr>
        <w:left w:val="single" w:sz="4" w:space="0" w:color="000000"/>
      </w:pBdr>
      <w:spacing w:before="100" w:beforeAutospacing="1" w:after="100" w:afterAutospacing="1"/>
      <w:textAlignment w:val="top"/>
    </w:pPr>
    <w:rPr>
      <w:rFonts w:ascii="Bookman Old Style" w:hAnsi="Bookman Old Style"/>
      <w:sz w:val="24"/>
      <w:szCs w:val="24"/>
    </w:rPr>
  </w:style>
  <w:style w:type="paragraph" w:customStyle="1" w:styleId="xl17924">
    <w:name w:val="xl17924"/>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925">
    <w:name w:val="xl17925"/>
    <w:basedOn w:val="Normal"/>
    <w:rsid w:val="000D44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Bookman Old Style" w:hAnsi="Bookman Old Style"/>
      <w:sz w:val="24"/>
      <w:szCs w:val="24"/>
    </w:rPr>
  </w:style>
  <w:style w:type="paragraph" w:customStyle="1" w:styleId="xl17926">
    <w:name w:val="xl17926"/>
    <w:basedOn w:val="Normal"/>
    <w:rsid w:val="000D44DE"/>
    <w:pPr>
      <w:pBdr>
        <w:top w:val="single" w:sz="4" w:space="0" w:color="auto"/>
        <w:left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27">
    <w:name w:val="xl17927"/>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28">
    <w:name w:val="xl17928"/>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29">
    <w:name w:val="xl17929"/>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30">
    <w:name w:val="xl17930"/>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31">
    <w:name w:val="xl17931"/>
    <w:basedOn w:val="Normal"/>
    <w:rsid w:val="000D44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Bookman Old Style" w:hAnsi="Bookman Old Style"/>
      <w:sz w:val="24"/>
      <w:szCs w:val="24"/>
    </w:rPr>
  </w:style>
  <w:style w:type="paragraph" w:customStyle="1" w:styleId="xl17932">
    <w:name w:val="xl17932"/>
    <w:basedOn w:val="Normal"/>
    <w:rsid w:val="000D44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Bookman Old Style" w:hAnsi="Bookman Old Style"/>
      <w:sz w:val="24"/>
      <w:szCs w:val="24"/>
    </w:rPr>
  </w:style>
  <w:style w:type="paragraph" w:customStyle="1" w:styleId="xl17933">
    <w:name w:val="xl17933"/>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34">
    <w:name w:val="xl17934"/>
    <w:basedOn w:val="Normal"/>
    <w:rsid w:val="000D44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35">
    <w:name w:val="xl17935"/>
    <w:basedOn w:val="Normal"/>
    <w:rsid w:val="000D44DE"/>
    <w:pPr>
      <w:pBdr>
        <w:left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36">
    <w:name w:val="xl17936"/>
    <w:basedOn w:val="Normal"/>
    <w:rsid w:val="000D44DE"/>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rFonts w:ascii="Bookman Old Style" w:hAnsi="Bookman Old Style"/>
      <w:sz w:val="24"/>
      <w:szCs w:val="24"/>
    </w:rPr>
  </w:style>
  <w:style w:type="paragraph" w:customStyle="1" w:styleId="xl17937">
    <w:name w:val="xl17937"/>
    <w:basedOn w:val="Normal"/>
    <w:rsid w:val="000D44DE"/>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Bookman Old Style" w:hAnsi="Bookman Old Style"/>
      <w:sz w:val="24"/>
      <w:szCs w:val="24"/>
    </w:rPr>
  </w:style>
  <w:style w:type="paragraph" w:customStyle="1" w:styleId="xl17938">
    <w:name w:val="xl17938"/>
    <w:basedOn w:val="Normal"/>
    <w:rsid w:val="000D44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Bookman Old Style" w:hAnsi="Bookman Old Style"/>
      <w:sz w:val="24"/>
      <w:szCs w:val="24"/>
    </w:rPr>
  </w:style>
  <w:style w:type="paragraph" w:customStyle="1" w:styleId="xl17939">
    <w:name w:val="xl17939"/>
    <w:basedOn w:val="Normal"/>
    <w:rsid w:val="000D44D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sz w:val="24"/>
      <w:szCs w:val="24"/>
    </w:rPr>
  </w:style>
  <w:style w:type="paragraph" w:customStyle="1" w:styleId="xl17940">
    <w:name w:val="xl17940"/>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41">
    <w:name w:val="xl17941"/>
    <w:basedOn w:val="Normal"/>
    <w:rsid w:val="000D44D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sz w:val="24"/>
      <w:szCs w:val="24"/>
    </w:rPr>
  </w:style>
  <w:style w:type="paragraph" w:customStyle="1" w:styleId="xl17942">
    <w:name w:val="xl17942"/>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43">
    <w:name w:val="xl17943"/>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44">
    <w:name w:val="xl17944"/>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45">
    <w:name w:val="xl17945"/>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46">
    <w:name w:val="xl17946"/>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47">
    <w:name w:val="xl17947"/>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48">
    <w:name w:val="xl17948"/>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49">
    <w:name w:val="xl17949"/>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50">
    <w:name w:val="xl17950"/>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 w:type="paragraph" w:customStyle="1" w:styleId="xl17951">
    <w:name w:val="xl17951"/>
    <w:basedOn w:val="Normal"/>
    <w:rsid w:val="000D44DE"/>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4709">
      <w:bodyDiv w:val="1"/>
      <w:marLeft w:val="0"/>
      <w:marRight w:val="0"/>
      <w:marTop w:val="0"/>
      <w:marBottom w:val="0"/>
      <w:divBdr>
        <w:top w:val="none" w:sz="0" w:space="0" w:color="auto"/>
        <w:left w:val="none" w:sz="0" w:space="0" w:color="auto"/>
        <w:bottom w:val="none" w:sz="0" w:space="0" w:color="auto"/>
        <w:right w:val="none" w:sz="0" w:space="0" w:color="auto"/>
      </w:divBdr>
    </w:div>
    <w:div w:id="2905415">
      <w:bodyDiv w:val="1"/>
      <w:marLeft w:val="0"/>
      <w:marRight w:val="0"/>
      <w:marTop w:val="0"/>
      <w:marBottom w:val="0"/>
      <w:divBdr>
        <w:top w:val="none" w:sz="0" w:space="0" w:color="auto"/>
        <w:left w:val="none" w:sz="0" w:space="0" w:color="auto"/>
        <w:bottom w:val="none" w:sz="0" w:space="0" w:color="auto"/>
        <w:right w:val="none" w:sz="0" w:space="0" w:color="auto"/>
      </w:divBdr>
    </w:div>
    <w:div w:id="3677551">
      <w:bodyDiv w:val="1"/>
      <w:marLeft w:val="0"/>
      <w:marRight w:val="0"/>
      <w:marTop w:val="0"/>
      <w:marBottom w:val="0"/>
      <w:divBdr>
        <w:top w:val="none" w:sz="0" w:space="0" w:color="auto"/>
        <w:left w:val="none" w:sz="0" w:space="0" w:color="auto"/>
        <w:bottom w:val="none" w:sz="0" w:space="0" w:color="auto"/>
        <w:right w:val="none" w:sz="0" w:space="0" w:color="auto"/>
      </w:divBdr>
    </w:div>
    <w:div w:id="21176970">
      <w:bodyDiv w:val="1"/>
      <w:marLeft w:val="0"/>
      <w:marRight w:val="0"/>
      <w:marTop w:val="0"/>
      <w:marBottom w:val="0"/>
      <w:divBdr>
        <w:top w:val="none" w:sz="0" w:space="0" w:color="auto"/>
        <w:left w:val="none" w:sz="0" w:space="0" w:color="auto"/>
        <w:bottom w:val="none" w:sz="0" w:space="0" w:color="auto"/>
        <w:right w:val="none" w:sz="0" w:space="0" w:color="auto"/>
      </w:divBdr>
    </w:div>
    <w:div w:id="26224668">
      <w:bodyDiv w:val="1"/>
      <w:marLeft w:val="0"/>
      <w:marRight w:val="0"/>
      <w:marTop w:val="0"/>
      <w:marBottom w:val="0"/>
      <w:divBdr>
        <w:top w:val="none" w:sz="0" w:space="0" w:color="auto"/>
        <w:left w:val="none" w:sz="0" w:space="0" w:color="auto"/>
        <w:bottom w:val="none" w:sz="0" w:space="0" w:color="auto"/>
        <w:right w:val="none" w:sz="0" w:space="0" w:color="auto"/>
      </w:divBdr>
    </w:div>
    <w:div w:id="26953351">
      <w:bodyDiv w:val="1"/>
      <w:marLeft w:val="0"/>
      <w:marRight w:val="0"/>
      <w:marTop w:val="0"/>
      <w:marBottom w:val="0"/>
      <w:divBdr>
        <w:top w:val="none" w:sz="0" w:space="0" w:color="auto"/>
        <w:left w:val="none" w:sz="0" w:space="0" w:color="auto"/>
        <w:bottom w:val="none" w:sz="0" w:space="0" w:color="auto"/>
        <w:right w:val="none" w:sz="0" w:space="0" w:color="auto"/>
      </w:divBdr>
    </w:div>
    <w:div w:id="32386821">
      <w:bodyDiv w:val="1"/>
      <w:marLeft w:val="0"/>
      <w:marRight w:val="0"/>
      <w:marTop w:val="0"/>
      <w:marBottom w:val="0"/>
      <w:divBdr>
        <w:top w:val="none" w:sz="0" w:space="0" w:color="auto"/>
        <w:left w:val="none" w:sz="0" w:space="0" w:color="auto"/>
        <w:bottom w:val="none" w:sz="0" w:space="0" w:color="auto"/>
        <w:right w:val="none" w:sz="0" w:space="0" w:color="auto"/>
      </w:divBdr>
    </w:div>
    <w:div w:id="33359304">
      <w:bodyDiv w:val="1"/>
      <w:marLeft w:val="0"/>
      <w:marRight w:val="0"/>
      <w:marTop w:val="0"/>
      <w:marBottom w:val="0"/>
      <w:divBdr>
        <w:top w:val="none" w:sz="0" w:space="0" w:color="auto"/>
        <w:left w:val="none" w:sz="0" w:space="0" w:color="auto"/>
        <w:bottom w:val="none" w:sz="0" w:space="0" w:color="auto"/>
        <w:right w:val="none" w:sz="0" w:space="0" w:color="auto"/>
      </w:divBdr>
    </w:div>
    <w:div w:id="43872172">
      <w:bodyDiv w:val="1"/>
      <w:marLeft w:val="0"/>
      <w:marRight w:val="0"/>
      <w:marTop w:val="0"/>
      <w:marBottom w:val="0"/>
      <w:divBdr>
        <w:top w:val="none" w:sz="0" w:space="0" w:color="auto"/>
        <w:left w:val="none" w:sz="0" w:space="0" w:color="auto"/>
        <w:bottom w:val="none" w:sz="0" w:space="0" w:color="auto"/>
        <w:right w:val="none" w:sz="0" w:space="0" w:color="auto"/>
      </w:divBdr>
    </w:div>
    <w:div w:id="45027316">
      <w:bodyDiv w:val="1"/>
      <w:marLeft w:val="0"/>
      <w:marRight w:val="0"/>
      <w:marTop w:val="0"/>
      <w:marBottom w:val="0"/>
      <w:divBdr>
        <w:top w:val="none" w:sz="0" w:space="0" w:color="auto"/>
        <w:left w:val="none" w:sz="0" w:space="0" w:color="auto"/>
        <w:bottom w:val="none" w:sz="0" w:space="0" w:color="auto"/>
        <w:right w:val="none" w:sz="0" w:space="0" w:color="auto"/>
      </w:divBdr>
    </w:div>
    <w:div w:id="45185373">
      <w:bodyDiv w:val="1"/>
      <w:marLeft w:val="0"/>
      <w:marRight w:val="0"/>
      <w:marTop w:val="0"/>
      <w:marBottom w:val="0"/>
      <w:divBdr>
        <w:top w:val="none" w:sz="0" w:space="0" w:color="auto"/>
        <w:left w:val="none" w:sz="0" w:space="0" w:color="auto"/>
        <w:bottom w:val="none" w:sz="0" w:space="0" w:color="auto"/>
        <w:right w:val="none" w:sz="0" w:space="0" w:color="auto"/>
      </w:divBdr>
    </w:div>
    <w:div w:id="52198426">
      <w:bodyDiv w:val="1"/>
      <w:marLeft w:val="0"/>
      <w:marRight w:val="0"/>
      <w:marTop w:val="0"/>
      <w:marBottom w:val="0"/>
      <w:divBdr>
        <w:top w:val="none" w:sz="0" w:space="0" w:color="auto"/>
        <w:left w:val="none" w:sz="0" w:space="0" w:color="auto"/>
        <w:bottom w:val="none" w:sz="0" w:space="0" w:color="auto"/>
        <w:right w:val="none" w:sz="0" w:space="0" w:color="auto"/>
      </w:divBdr>
    </w:div>
    <w:div w:id="54860737">
      <w:bodyDiv w:val="1"/>
      <w:marLeft w:val="0"/>
      <w:marRight w:val="0"/>
      <w:marTop w:val="0"/>
      <w:marBottom w:val="0"/>
      <w:divBdr>
        <w:top w:val="none" w:sz="0" w:space="0" w:color="auto"/>
        <w:left w:val="none" w:sz="0" w:space="0" w:color="auto"/>
        <w:bottom w:val="none" w:sz="0" w:space="0" w:color="auto"/>
        <w:right w:val="none" w:sz="0" w:space="0" w:color="auto"/>
      </w:divBdr>
    </w:div>
    <w:div w:id="60369583">
      <w:bodyDiv w:val="1"/>
      <w:marLeft w:val="0"/>
      <w:marRight w:val="0"/>
      <w:marTop w:val="0"/>
      <w:marBottom w:val="0"/>
      <w:divBdr>
        <w:top w:val="none" w:sz="0" w:space="0" w:color="auto"/>
        <w:left w:val="none" w:sz="0" w:space="0" w:color="auto"/>
        <w:bottom w:val="none" w:sz="0" w:space="0" w:color="auto"/>
        <w:right w:val="none" w:sz="0" w:space="0" w:color="auto"/>
      </w:divBdr>
    </w:div>
    <w:div w:id="68621556">
      <w:bodyDiv w:val="1"/>
      <w:marLeft w:val="0"/>
      <w:marRight w:val="0"/>
      <w:marTop w:val="0"/>
      <w:marBottom w:val="0"/>
      <w:divBdr>
        <w:top w:val="none" w:sz="0" w:space="0" w:color="auto"/>
        <w:left w:val="none" w:sz="0" w:space="0" w:color="auto"/>
        <w:bottom w:val="none" w:sz="0" w:space="0" w:color="auto"/>
        <w:right w:val="none" w:sz="0" w:space="0" w:color="auto"/>
      </w:divBdr>
    </w:div>
    <w:div w:id="75134643">
      <w:bodyDiv w:val="1"/>
      <w:marLeft w:val="0"/>
      <w:marRight w:val="0"/>
      <w:marTop w:val="0"/>
      <w:marBottom w:val="0"/>
      <w:divBdr>
        <w:top w:val="none" w:sz="0" w:space="0" w:color="auto"/>
        <w:left w:val="none" w:sz="0" w:space="0" w:color="auto"/>
        <w:bottom w:val="none" w:sz="0" w:space="0" w:color="auto"/>
        <w:right w:val="none" w:sz="0" w:space="0" w:color="auto"/>
      </w:divBdr>
    </w:div>
    <w:div w:id="75446695">
      <w:bodyDiv w:val="1"/>
      <w:marLeft w:val="0"/>
      <w:marRight w:val="0"/>
      <w:marTop w:val="0"/>
      <w:marBottom w:val="0"/>
      <w:divBdr>
        <w:top w:val="none" w:sz="0" w:space="0" w:color="auto"/>
        <w:left w:val="none" w:sz="0" w:space="0" w:color="auto"/>
        <w:bottom w:val="none" w:sz="0" w:space="0" w:color="auto"/>
        <w:right w:val="none" w:sz="0" w:space="0" w:color="auto"/>
      </w:divBdr>
    </w:div>
    <w:div w:id="75640544">
      <w:bodyDiv w:val="1"/>
      <w:marLeft w:val="0"/>
      <w:marRight w:val="0"/>
      <w:marTop w:val="0"/>
      <w:marBottom w:val="0"/>
      <w:divBdr>
        <w:top w:val="none" w:sz="0" w:space="0" w:color="auto"/>
        <w:left w:val="none" w:sz="0" w:space="0" w:color="auto"/>
        <w:bottom w:val="none" w:sz="0" w:space="0" w:color="auto"/>
        <w:right w:val="none" w:sz="0" w:space="0" w:color="auto"/>
      </w:divBdr>
    </w:div>
    <w:div w:id="78985694">
      <w:bodyDiv w:val="1"/>
      <w:marLeft w:val="0"/>
      <w:marRight w:val="0"/>
      <w:marTop w:val="0"/>
      <w:marBottom w:val="0"/>
      <w:divBdr>
        <w:top w:val="none" w:sz="0" w:space="0" w:color="auto"/>
        <w:left w:val="none" w:sz="0" w:space="0" w:color="auto"/>
        <w:bottom w:val="none" w:sz="0" w:space="0" w:color="auto"/>
        <w:right w:val="none" w:sz="0" w:space="0" w:color="auto"/>
      </w:divBdr>
    </w:div>
    <w:div w:id="110633814">
      <w:bodyDiv w:val="1"/>
      <w:marLeft w:val="0"/>
      <w:marRight w:val="0"/>
      <w:marTop w:val="0"/>
      <w:marBottom w:val="0"/>
      <w:divBdr>
        <w:top w:val="none" w:sz="0" w:space="0" w:color="auto"/>
        <w:left w:val="none" w:sz="0" w:space="0" w:color="auto"/>
        <w:bottom w:val="none" w:sz="0" w:space="0" w:color="auto"/>
        <w:right w:val="none" w:sz="0" w:space="0" w:color="auto"/>
      </w:divBdr>
    </w:div>
    <w:div w:id="113716623">
      <w:bodyDiv w:val="1"/>
      <w:marLeft w:val="0"/>
      <w:marRight w:val="0"/>
      <w:marTop w:val="0"/>
      <w:marBottom w:val="0"/>
      <w:divBdr>
        <w:top w:val="none" w:sz="0" w:space="0" w:color="auto"/>
        <w:left w:val="none" w:sz="0" w:space="0" w:color="auto"/>
        <w:bottom w:val="none" w:sz="0" w:space="0" w:color="auto"/>
        <w:right w:val="none" w:sz="0" w:space="0" w:color="auto"/>
      </w:divBdr>
    </w:div>
    <w:div w:id="131295366">
      <w:bodyDiv w:val="1"/>
      <w:marLeft w:val="0"/>
      <w:marRight w:val="0"/>
      <w:marTop w:val="0"/>
      <w:marBottom w:val="0"/>
      <w:divBdr>
        <w:top w:val="none" w:sz="0" w:space="0" w:color="auto"/>
        <w:left w:val="none" w:sz="0" w:space="0" w:color="auto"/>
        <w:bottom w:val="none" w:sz="0" w:space="0" w:color="auto"/>
        <w:right w:val="none" w:sz="0" w:space="0" w:color="auto"/>
      </w:divBdr>
    </w:div>
    <w:div w:id="136068816">
      <w:bodyDiv w:val="1"/>
      <w:marLeft w:val="0"/>
      <w:marRight w:val="0"/>
      <w:marTop w:val="0"/>
      <w:marBottom w:val="0"/>
      <w:divBdr>
        <w:top w:val="none" w:sz="0" w:space="0" w:color="auto"/>
        <w:left w:val="none" w:sz="0" w:space="0" w:color="auto"/>
        <w:bottom w:val="none" w:sz="0" w:space="0" w:color="auto"/>
        <w:right w:val="none" w:sz="0" w:space="0" w:color="auto"/>
      </w:divBdr>
    </w:div>
    <w:div w:id="137652416">
      <w:bodyDiv w:val="1"/>
      <w:marLeft w:val="0"/>
      <w:marRight w:val="0"/>
      <w:marTop w:val="0"/>
      <w:marBottom w:val="0"/>
      <w:divBdr>
        <w:top w:val="none" w:sz="0" w:space="0" w:color="auto"/>
        <w:left w:val="none" w:sz="0" w:space="0" w:color="auto"/>
        <w:bottom w:val="none" w:sz="0" w:space="0" w:color="auto"/>
        <w:right w:val="none" w:sz="0" w:space="0" w:color="auto"/>
      </w:divBdr>
    </w:div>
    <w:div w:id="141507849">
      <w:bodyDiv w:val="1"/>
      <w:marLeft w:val="0"/>
      <w:marRight w:val="0"/>
      <w:marTop w:val="0"/>
      <w:marBottom w:val="0"/>
      <w:divBdr>
        <w:top w:val="none" w:sz="0" w:space="0" w:color="auto"/>
        <w:left w:val="none" w:sz="0" w:space="0" w:color="auto"/>
        <w:bottom w:val="none" w:sz="0" w:space="0" w:color="auto"/>
        <w:right w:val="none" w:sz="0" w:space="0" w:color="auto"/>
      </w:divBdr>
    </w:div>
    <w:div w:id="146673262">
      <w:bodyDiv w:val="1"/>
      <w:marLeft w:val="0"/>
      <w:marRight w:val="0"/>
      <w:marTop w:val="0"/>
      <w:marBottom w:val="0"/>
      <w:divBdr>
        <w:top w:val="none" w:sz="0" w:space="0" w:color="auto"/>
        <w:left w:val="none" w:sz="0" w:space="0" w:color="auto"/>
        <w:bottom w:val="none" w:sz="0" w:space="0" w:color="auto"/>
        <w:right w:val="none" w:sz="0" w:space="0" w:color="auto"/>
      </w:divBdr>
    </w:div>
    <w:div w:id="148253582">
      <w:bodyDiv w:val="1"/>
      <w:marLeft w:val="0"/>
      <w:marRight w:val="0"/>
      <w:marTop w:val="0"/>
      <w:marBottom w:val="0"/>
      <w:divBdr>
        <w:top w:val="none" w:sz="0" w:space="0" w:color="auto"/>
        <w:left w:val="none" w:sz="0" w:space="0" w:color="auto"/>
        <w:bottom w:val="none" w:sz="0" w:space="0" w:color="auto"/>
        <w:right w:val="none" w:sz="0" w:space="0" w:color="auto"/>
      </w:divBdr>
    </w:div>
    <w:div w:id="157429881">
      <w:bodyDiv w:val="1"/>
      <w:marLeft w:val="0"/>
      <w:marRight w:val="0"/>
      <w:marTop w:val="0"/>
      <w:marBottom w:val="0"/>
      <w:divBdr>
        <w:top w:val="none" w:sz="0" w:space="0" w:color="auto"/>
        <w:left w:val="none" w:sz="0" w:space="0" w:color="auto"/>
        <w:bottom w:val="none" w:sz="0" w:space="0" w:color="auto"/>
        <w:right w:val="none" w:sz="0" w:space="0" w:color="auto"/>
      </w:divBdr>
    </w:div>
    <w:div w:id="162627089">
      <w:bodyDiv w:val="1"/>
      <w:marLeft w:val="0"/>
      <w:marRight w:val="0"/>
      <w:marTop w:val="0"/>
      <w:marBottom w:val="0"/>
      <w:divBdr>
        <w:top w:val="none" w:sz="0" w:space="0" w:color="auto"/>
        <w:left w:val="none" w:sz="0" w:space="0" w:color="auto"/>
        <w:bottom w:val="none" w:sz="0" w:space="0" w:color="auto"/>
        <w:right w:val="none" w:sz="0" w:space="0" w:color="auto"/>
      </w:divBdr>
    </w:div>
    <w:div w:id="171797533">
      <w:bodyDiv w:val="1"/>
      <w:marLeft w:val="0"/>
      <w:marRight w:val="0"/>
      <w:marTop w:val="0"/>
      <w:marBottom w:val="0"/>
      <w:divBdr>
        <w:top w:val="none" w:sz="0" w:space="0" w:color="auto"/>
        <w:left w:val="none" w:sz="0" w:space="0" w:color="auto"/>
        <w:bottom w:val="none" w:sz="0" w:space="0" w:color="auto"/>
        <w:right w:val="none" w:sz="0" w:space="0" w:color="auto"/>
      </w:divBdr>
    </w:div>
    <w:div w:id="172501804">
      <w:bodyDiv w:val="1"/>
      <w:marLeft w:val="0"/>
      <w:marRight w:val="0"/>
      <w:marTop w:val="0"/>
      <w:marBottom w:val="0"/>
      <w:divBdr>
        <w:top w:val="none" w:sz="0" w:space="0" w:color="auto"/>
        <w:left w:val="none" w:sz="0" w:space="0" w:color="auto"/>
        <w:bottom w:val="none" w:sz="0" w:space="0" w:color="auto"/>
        <w:right w:val="none" w:sz="0" w:space="0" w:color="auto"/>
      </w:divBdr>
    </w:div>
    <w:div w:id="182324807">
      <w:bodyDiv w:val="1"/>
      <w:marLeft w:val="0"/>
      <w:marRight w:val="0"/>
      <w:marTop w:val="0"/>
      <w:marBottom w:val="0"/>
      <w:divBdr>
        <w:top w:val="none" w:sz="0" w:space="0" w:color="auto"/>
        <w:left w:val="none" w:sz="0" w:space="0" w:color="auto"/>
        <w:bottom w:val="none" w:sz="0" w:space="0" w:color="auto"/>
        <w:right w:val="none" w:sz="0" w:space="0" w:color="auto"/>
      </w:divBdr>
    </w:div>
    <w:div w:id="196240751">
      <w:bodyDiv w:val="1"/>
      <w:marLeft w:val="0"/>
      <w:marRight w:val="0"/>
      <w:marTop w:val="0"/>
      <w:marBottom w:val="0"/>
      <w:divBdr>
        <w:top w:val="none" w:sz="0" w:space="0" w:color="auto"/>
        <w:left w:val="none" w:sz="0" w:space="0" w:color="auto"/>
        <w:bottom w:val="none" w:sz="0" w:space="0" w:color="auto"/>
        <w:right w:val="none" w:sz="0" w:space="0" w:color="auto"/>
      </w:divBdr>
    </w:div>
    <w:div w:id="198247485">
      <w:bodyDiv w:val="1"/>
      <w:marLeft w:val="0"/>
      <w:marRight w:val="0"/>
      <w:marTop w:val="0"/>
      <w:marBottom w:val="0"/>
      <w:divBdr>
        <w:top w:val="none" w:sz="0" w:space="0" w:color="auto"/>
        <w:left w:val="none" w:sz="0" w:space="0" w:color="auto"/>
        <w:bottom w:val="none" w:sz="0" w:space="0" w:color="auto"/>
        <w:right w:val="none" w:sz="0" w:space="0" w:color="auto"/>
      </w:divBdr>
    </w:div>
    <w:div w:id="204295419">
      <w:bodyDiv w:val="1"/>
      <w:marLeft w:val="0"/>
      <w:marRight w:val="0"/>
      <w:marTop w:val="0"/>
      <w:marBottom w:val="0"/>
      <w:divBdr>
        <w:top w:val="none" w:sz="0" w:space="0" w:color="auto"/>
        <w:left w:val="none" w:sz="0" w:space="0" w:color="auto"/>
        <w:bottom w:val="none" w:sz="0" w:space="0" w:color="auto"/>
        <w:right w:val="none" w:sz="0" w:space="0" w:color="auto"/>
      </w:divBdr>
    </w:div>
    <w:div w:id="207571566">
      <w:bodyDiv w:val="1"/>
      <w:marLeft w:val="0"/>
      <w:marRight w:val="0"/>
      <w:marTop w:val="0"/>
      <w:marBottom w:val="0"/>
      <w:divBdr>
        <w:top w:val="none" w:sz="0" w:space="0" w:color="auto"/>
        <w:left w:val="none" w:sz="0" w:space="0" w:color="auto"/>
        <w:bottom w:val="none" w:sz="0" w:space="0" w:color="auto"/>
        <w:right w:val="none" w:sz="0" w:space="0" w:color="auto"/>
      </w:divBdr>
    </w:div>
    <w:div w:id="208809269">
      <w:bodyDiv w:val="1"/>
      <w:marLeft w:val="0"/>
      <w:marRight w:val="0"/>
      <w:marTop w:val="0"/>
      <w:marBottom w:val="0"/>
      <w:divBdr>
        <w:top w:val="none" w:sz="0" w:space="0" w:color="auto"/>
        <w:left w:val="none" w:sz="0" w:space="0" w:color="auto"/>
        <w:bottom w:val="none" w:sz="0" w:space="0" w:color="auto"/>
        <w:right w:val="none" w:sz="0" w:space="0" w:color="auto"/>
      </w:divBdr>
    </w:div>
    <w:div w:id="216937461">
      <w:bodyDiv w:val="1"/>
      <w:marLeft w:val="0"/>
      <w:marRight w:val="0"/>
      <w:marTop w:val="0"/>
      <w:marBottom w:val="0"/>
      <w:divBdr>
        <w:top w:val="none" w:sz="0" w:space="0" w:color="auto"/>
        <w:left w:val="none" w:sz="0" w:space="0" w:color="auto"/>
        <w:bottom w:val="none" w:sz="0" w:space="0" w:color="auto"/>
        <w:right w:val="none" w:sz="0" w:space="0" w:color="auto"/>
      </w:divBdr>
    </w:div>
    <w:div w:id="220212619">
      <w:bodyDiv w:val="1"/>
      <w:marLeft w:val="0"/>
      <w:marRight w:val="0"/>
      <w:marTop w:val="0"/>
      <w:marBottom w:val="0"/>
      <w:divBdr>
        <w:top w:val="none" w:sz="0" w:space="0" w:color="auto"/>
        <w:left w:val="none" w:sz="0" w:space="0" w:color="auto"/>
        <w:bottom w:val="none" w:sz="0" w:space="0" w:color="auto"/>
        <w:right w:val="none" w:sz="0" w:space="0" w:color="auto"/>
      </w:divBdr>
    </w:div>
    <w:div w:id="221647885">
      <w:bodyDiv w:val="1"/>
      <w:marLeft w:val="0"/>
      <w:marRight w:val="0"/>
      <w:marTop w:val="0"/>
      <w:marBottom w:val="0"/>
      <w:divBdr>
        <w:top w:val="none" w:sz="0" w:space="0" w:color="auto"/>
        <w:left w:val="none" w:sz="0" w:space="0" w:color="auto"/>
        <w:bottom w:val="none" w:sz="0" w:space="0" w:color="auto"/>
        <w:right w:val="none" w:sz="0" w:space="0" w:color="auto"/>
      </w:divBdr>
    </w:div>
    <w:div w:id="233273683">
      <w:bodyDiv w:val="1"/>
      <w:marLeft w:val="0"/>
      <w:marRight w:val="0"/>
      <w:marTop w:val="0"/>
      <w:marBottom w:val="0"/>
      <w:divBdr>
        <w:top w:val="none" w:sz="0" w:space="0" w:color="auto"/>
        <w:left w:val="none" w:sz="0" w:space="0" w:color="auto"/>
        <w:bottom w:val="none" w:sz="0" w:space="0" w:color="auto"/>
        <w:right w:val="none" w:sz="0" w:space="0" w:color="auto"/>
      </w:divBdr>
    </w:div>
    <w:div w:id="233513022">
      <w:bodyDiv w:val="1"/>
      <w:marLeft w:val="0"/>
      <w:marRight w:val="0"/>
      <w:marTop w:val="0"/>
      <w:marBottom w:val="0"/>
      <w:divBdr>
        <w:top w:val="none" w:sz="0" w:space="0" w:color="auto"/>
        <w:left w:val="none" w:sz="0" w:space="0" w:color="auto"/>
        <w:bottom w:val="none" w:sz="0" w:space="0" w:color="auto"/>
        <w:right w:val="none" w:sz="0" w:space="0" w:color="auto"/>
      </w:divBdr>
    </w:div>
    <w:div w:id="241527161">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57062354">
      <w:bodyDiv w:val="1"/>
      <w:marLeft w:val="0"/>
      <w:marRight w:val="0"/>
      <w:marTop w:val="0"/>
      <w:marBottom w:val="0"/>
      <w:divBdr>
        <w:top w:val="none" w:sz="0" w:space="0" w:color="auto"/>
        <w:left w:val="none" w:sz="0" w:space="0" w:color="auto"/>
        <w:bottom w:val="none" w:sz="0" w:space="0" w:color="auto"/>
        <w:right w:val="none" w:sz="0" w:space="0" w:color="auto"/>
      </w:divBdr>
    </w:div>
    <w:div w:id="259067376">
      <w:bodyDiv w:val="1"/>
      <w:marLeft w:val="0"/>
      <w:marRight w:val="0"/>
      <w:marTop w:val="0"/>
      <w:marBottom w:val="0"/>
      <w:divBdr>
        <w:top w:val="none" w:sz="0" w:space="0" w:color="auto"/>
        <w:left w:val="none" w:sz="0" w:space="0" w:color="auto"/>
        <w:bottom w:val="none" w:sz="0" w:space="0" w:color="auto"/>
        <w:right w:val="none" w:sz="0" w:space="0" w:color="auto"/>
      </w:divBdr>
    </w:div>
    <w:div w:id="268591085">
      <w:bodyDiv w:val="1"/>
      <w:marLeft w:val="0"/>
      <w:marRight w:val="0"/>
      <w:marTop w:val="0"/>
      <w:marBottom w:val="0"/>
      <w:divBdr>
        <w:top w:val="none" w:sz="0" w:space="0" w:color="auto"/>
        <w:left w:val="none" w:sz="0" w:space="0" w:color="auto"/>
        <w:bottom w:val="none" w:sz="0" w:space="0" w:color="auto"/>
        <w:right w:val="none" w:sz="0" w:space="0" w:color="auto"/>
      </w:divBdr>
    </w:div>
    <w:div w:id="286667788">
      <w:bodyDiv w:val="1"/>
      <w:marLeft w:val="0"/>
      <w:marRight w:val="0"/>
      <w:marTop w:val="0"/>
      <w:marBottom w:val="0"/>
      <w:divBdr>
        <w:top w:val="none" w:sz="0" w:space="0" w:color="auto"/>
        <w:left w:val="none" w:sz="0" w:space="0" w:color="auto"/>
        <w:bottom w:val="none" w:sz="0" w:space="0" w:color="auto"/>
        <w:right w:val="none" w:sz="0" w:space="0" w:color="auto"/>
      </w:divBdr>
    </w:div>
    <w:div w:id="292758389">
      <w:bodyDiv w:val="1"/>
      <w:marLeft w:val="0"/>
      <w:marRight w:val="0"/>
      <w:marTop w:val="0"/>
      <w:marBottom w:val="0"/>
      <w:divBdr>
        <w:top w:val="none" w:sz="0" w:space="0" w:color="auto"/>
        <w:left w:val="none" w:sz="0" w:space="0" w:color="auto"/>
        <w:bottom w:val="none" w:sz="0" w:space="0" w:color="auto"/>
        <w:right w:val="none" w:sz="0" w:space="0" w:color="auto"/>
      </w:divBdr>
    </w:div>
    <w:div w:id="323821272">
      <w:bodyDiv w:val="1"/>
      <w:marLeft w:val="0"/>
      <w:marRight w:val="0"/>
      <w:marTop w:val="0"/>
      <w:marBottom w:val="0"/>
      <w:divBdr>
        <w:top w:val="none" w:sz="0" w:space="0" w:color="auto"/>
        <w:left w:val="none" w:sz="0" w:space="0" w:color="auto"/>
        <w:bottom w:val="none" w:sz="0" w:space="0" w:color="auto"/>
        <w:right w:val="none" w:sz="0" w:space="0" w:color="auto"/>
      </w:divBdr>
    </w:div>
    <w:div w:id="335232881">
      <w:bodyDiv w:val="1"/>
      <w:marLeft w:val="0"/>
      <w:marRight w:val="0"/>
      <w:marTop w:val="0"/>
      <w:marBottom w:val="0"/>
      <w:divBdr>
        <w:top w:val="none" w:sz="0" w:space="0" w:color="auto"/>
        <w:left w:val="none" w:sz="0" w:space="0" w:color="auto"/>
        <w:bottom w:val="none" w:sz="0" w:space="0" w:color="auto"/>
        <w:right w:val="none" w:sz="0" w:space="0" w:color="auto"/>
      </w:divBdr>
    </w:div>
    <w:div w:id="343630440">
      <w:bodyDiv w:val="1"/>
      <w:marLeft w:val="0"/>
      <w:marRight w:val="0"/>
      <w:marTop w:val="0"/>
      <w:marBottom w:val="0"/>
      <w:divBdr>
        <w:top w:val="none" w:sz="0" w:space="0" w:color="auto"/>
        <w:left w:val="none" w:sz="0" w:space="0" w:color="auto"/>
        <w:bottom w:val="none" w:sz="0" w:space="0" w:color="auto"/>
        <w:right w:val="none" w:sz="0" w:space="0" w:color="auto"/>
      </w:divBdr>
      <w:divsChild>
        <w:div w:id="465704690">
          <w:marLeft w:val="0"/>
          <w:marRight w:val="0"/>
          <w:marTop w:val="0"/>
          <w:marBottom w:val="0"/>
          <w:divBdr>
            <w:top w:val="none" w:sz="0" w:space="0" w:color="auto"/>
            <w:left w:val="none" w:sz="0" w:space="0" w:color="auto"/>
            <w:bottom w:val="none" w:sz="0" w:space="0" w:color="auto"/>
            <w:right w:val="none" w:sz="0" w:space="0" w:color="auto"/>
          </w:divBdr>
          <w:divsChild>
            <w:div w:id="926770731">
              <w:marLeft w:val="0"/>
              <w:marRight w:val="0"/>
              <w:marTop w:val="0"/>
              <w:marBottom w:val="0"/>
              <w:divBdr>
                <w:top w:val="none" w:sz="0" w:space="0" w:color="auto"/>
                <w:left w:val="none" w:sz="0" w:space="0" w:color="auto"/>
                <w:bottom w:val="none" w:sz="0" w:space="0" w:color="auto"/>
                <w:right w:val="none" w:sz="0" w:space="0" w:color="auto"/>
              </w:divBdr>
              <w:divsChild>
                <w:div w:id="71852791">
                  <w:marLeft w:val="0"/>
                  <w:marRight w:val="0"/>
                  <w:marTop w:val="0"/>
                  <w:marBottom w:val="0"/>
                  <w:divBdr>
                    <w:top w:val="none" w:sz="0" w:space="0" w:color="auto"/>
                    <w:left w:val="none" w:sz="0" w:space="0" w:color="auto"/>
                    <w:bottom w:val="none" w:sz="0" w:space="0" w:color="auto"/>
                    <w:right w:val="none" w:sz="0" w:space="0" w:color="auto"/>
                  </w:divBdr>
                </w:div>
                <w:div w:id="328607537">
                  <w:marLeft w:val="0"/>
                  <w:marRight w:val="0"/>
                  <w:marTop w:val="0"/>
                  <w:marBottom w:val="0"/>
                  <w:divBdr>
                    <w:top w:val="none" w:sz="0" w:space="0" w:color="auto"/>
                    <w:left w:val="none" w:sz="0" w:space="0" w:color="auto"/>
                    <w:bottom w:val="none" w:sz="0" w:space="0" w:color="auto"/>
                    <w:right w:val="none" w:sz="0" w:space="0" w:color="auto"/>
                  </w:divBdr>
                </w:div>
                <w:div w:id="595751268">
                  <w:marLeft w:val="0"/>
                  <w:marRight w:val="0"/>
                  <w:marTop w:val="0"/>
                  <w:marBottom w:val="0"/>
                  <w:divBdr>
                    <w:top w:val="none" w:sz="0" w:space="0" w:color="auto"/>
                    <w:left w:val="none" w:sz="0" w:space="0" w:color="auto"/>
                    <w:bottom w:val="none" w:sz="0" w:space="0" w:color="auto"/>
                    <w:right w:val="none" w:sz="0" w:space="0" w:color="auto"/>
                  </w:divBdr>
                </w:div>
                <w:div w:id="8496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5512">
          <w:marLeft w:val="0"/>
          <w:marRight w:val="0"/>
          <w:marTop w:val="0"/>
          <w:marBottom w:val="0"/>
          <w:divBdr>
            <w:top w:val="none" w:sz="0" w:space="0" w:color="auto"/>
            <w:left w:val="none" w:sz="0" w:space="0" w:color="auto"/>
            <w:bottom w:val="none" w:sz="0" w:space="0" w:color="auto"/>
            <w:right w:val="none" w:sz="0" w:space="0" w:color="auto"/>
          </w:divBdr>
          <w:divsChild>
            <w:div w:id="1542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5575">
      <w:bodyDiv w:val="1"/>
      <w:marLeft w:val="0"/>
      <w:marRight w:val="0"/>
      <w:marTop w:val="0"/>
      <w:marBottom w:val="0"/>
      <w:divBdr>
        <w:top w:val="none" w:sz="0" w:space="0" w:color="auto"/>
        <w:left w:val="none" w:sz="0" w:space="0" w:color="auto"/>
        <w:bottom w:val="none" w:sz="0" w:space="0" w:color="auto"/>
        <w:right w:val="none" w:sz="0" w:space="0" w:color="auto"/>
      </w:divBdr>
    </w:div>
    <w:div w:id="364210626">
      <w:bodyDiv w:val="1"/>
      <w:marLeft w:val="0"/>
      <w:marRight w:val="0"/>
      <w:marTop w:val="0"/>
      <w:marBottom w:val="0"/>
      <w:divBdr>
        <w:top w:val="none" w:sz="0" w:space="0" w:color="auto"/>
        <w:left w:val="none" w:sz="0" w:space="0" w:color="auto"/>
        <w:bottom w:val="none" w:sz="0" w:space="0" w:color="auto"/>
        <w:right w:val="none" w:sz="0" w:space="0" w:color="auto"/>
      </w:divBdr>
      <w:divsChild>
        <w:div w:id="344484533">
          <w:marLeft w:val="0"/>
          <w:marRight w:val="0"/>
          <w:marTop w:val="0"/>
          <w:marBottom w:val="0"/>
          <w:divBdr>
            <w:top w:val="none" w:sz="0" w:space="0" w:color="auto"/>
            <w:left w:val="none" w:sz="0" w:space="0" w:color="auto"/>
            <w:bottom w:val="none" w:sz="0" w:space="0" w:color="auto"/>
            <w:right w:val="none" w:sz="0" w:space="0" w:color="auto"/>
          </w:divBdr>
        </w:div>
        <w:div w:id="1350179136">
          <w:marLeft w:val="0"/>
          <w:marRight w:val="0"/>
          <w:marTop w:val="0"/>
          <w:marBottom w:val="0"/>
          <w:divBdr>
            <w:top w:val="none" w:sz="0" w:space="0" w:color="auto"/>
            <w:left w:val="none" w:sz="0" w:space="0" w:color="auto"/>
            <w:bottom w:val="none" w:sz="0" w:space="0" w:color="auto"/>
            <w:right w:val="none" w:sz="0" w:space="0" w:color="auto"/>
          </w:divBdr>
        </w:div>
        <w:div w:id="904219575">
          <w:marLeft w:val="0"/>
          <w:marRight w:val="0"/>
          <w:marTop w:val="0"/>
          <w:marBottom w:val="0"/>
          <w:divBdr>
            <w:top w:val="none" w:sz="0" w:space="0" w:color="auto"/>
            <w:left w:val="none" w:sz="0" w:space="0" w:color="auto"/>
            <w:bottom w:val="none" w:sz="0" w:space="0" w:color="auto"/>
            <w:right w:val="none" w:sz="0" w:space="0" w:color="auto"/>
          </w:divBdr>
        </w:div>
        <w:div w:id="1039815466">
          <w:marLeft w:val="0"/>
          <w:marRight w:val="0"/>
          <w:marTop w:val="0"/>
          <w:marBottom w:val="0"/>
          <w:divBdr>
            <w:top w:val="none" w:sz="0" w:space="0" w:color="auto"/>
            <w:left w:val="none" w:sz="0" w:space="0" w:color="auto"/>
            <w:bottom w:val="none" w:sz="0" w:space="0" w:color="auto"/>
            <w:right w:val="none" w:sz="0" w:space="0" w:color="auto"/>
          </w:divBdr>
        </w:div>
        <w:div w:id="30031621">
          <w:marLeft w:val="0"/>
          <w:marRight w:val="0"/>
          <w:marTop w:val="0"/>
          <w:marBottom w:val="0"/>
          <w:divBdr>
            <w:top w:val="none" w:sz="0" w:space="0" w:color="auto"/>
            <w:left w:val="none" w:sz="0" w:space="0" w:color="auto"/>
            <w:bottom w:val="none" w:sz="0" w:space="0" w:color="auto"/>
            <w:right w:val="none" w:sz="0" w:space="0" w:color="auto"/>
          </w:divBdr>
        </w:div>
        <w:div w:id="717313625">
          <w:marLeft w:val="0"/>
          <w:marRight w:val="0"/>
          <w:marTop w:val="0"/>
          <w:marBottom w:val="0"/>
          <w:divBdr>
            <w:top w:val="none" w:sz="0" w:space="0" w:color="auto"/>
            <w:left w:val="none" w:sz="0" w:space="0" w:color="auto"/>
            <w:bottom w:val="none" w:sz="0" w:space="0" w:color="auto"/>
            <w:right w:val="none" w:sz="0" w:space="0" w:color="auto"/>
          </w:divBdr>
        </w:div>
        <w:div w:id="894436292">
          <w:marLeft w:val="0"/>
          <w:marRight w:val="0"/>
          <w:marTop w:val="0"/>
          <w:marBottom w:val="0"/>
          <w:divBdr>
            <w:top w:val="none" w:sz="0" w:space="0" w:color="auto"/>
            <w:left w:val="none" w:sz="0" w:space="0" w:color="auto"/>
            <w:bottom w:val="none" w:sz="0" w:space="0" w:color="auto"/>
            <w:right w:val="none" w:sz="0" w:space="0" w:color="auto"/>
          </w:divBdr>
        </w:div>
        <w:div w:id="1959411199">
          <w:marLeft w:val="0"/>
          <w:marRight w:val="0"/>
          <w:marTop w:val="0"/>
          <w:marBottom w:val="0"/>
          <w:divBdr>
            <w:top w:val="none" w:sz="0" w:space="0" w:color="auto"/>
            <w:left w:val="none" w:sz="0" w:space="0" w:color="auto"/>
            <w:bottom w:val="none" w:sz="0" w:space="0" w:color="auto"/>
            <w:right w:val="none" w:sz="0" w:space="0" w:color="auto"/>
          </w:divBdr>
        </w:div>
        <w:div w:id="1881937316">
          <w:marLeft w:val="0"/>
          <w:marRight w:val="0"/>
          <w:marTop w:val="0"/>
          <w:marBottom w:val="0"/>
          <w:divBdr>
            <w:top w:val="none" w:sz="0" w:space="0" w:color="auto"/>
            <w:left w:val="none" w:sz="0" w:space="0" w:color="auto"/>
            <w:bottom w:val="none" w:sz="0" w:space="0" w:color="auto"/>
            <w:right w:val="none" w:sz="0" w:space="0" w:color="auto"/>
          </w:divBdr>
        </w:div>
        <w:div w:id="1152797999">
          <w:marLeft w:val="0"/>
          <w:marRight w:val="0"/>
          <w:marTop w:val="0"/>
          <w:marBottom w:val="0"/>
          <w:divBdr>
            <w:top w:val="none" w:sz="0" w:space="0" w:color="auto"/>
            <w:left w:val="none" w:sz="0" w:space="0" w:color="auto"/>
            <w:bottom w:val="none" w:sz="0" w:space="0" w:color="auto"/>
            <w:right w:val="none" w:sz="0" w:space="0" w:color="auto"/>
          </w:divBdr>
        </w:div>
        <w:div w:id="361052570">
          <w:marLeft w:val="0"/>
          <w:marRight w:val="0"/>
          <w:marTop w:val="0"/>
          <w:marBottom w:val="0"/>
          <w:divBdr>
            <w:top w:val="none" w:sz="0" w:space="0" w:color="auto"/>
            <w:left w:val="none" w:sz="0" w:space="0" w:color="auto"/>
            <w:bottom w:val="none" w:sz="0" w:space="0" w:color="auto"/>
            <w:right w:val="none" w:sz="0" w:space="0" w:color="auto"/>
          </w:divBdr>
        </w:div>
        <w:div w:id="1934972224">
          <w:marLeft w:val="0"/>
          <w:marRight w:val="0"/>
          <w:marTop w:val="0"/>
          <w:marBottom w:val="0"/>
          <w:divBdr>
            <w:top w:val="none" w:sz="0" w:space="0" w:color="auto"/>
            <w:left w:val="none" w:sz="0" w:space="0" w:color="auto"/>
            <w:bottom w:val="none" w:sz="0" w:space="0" w:color="auto"/>
            <w:right w:val="none" w:sz="0" w:space="0" w:color="auto"/>
          </w:divBdr>
        </w:div>
        <w:div w:id="266739835">
          <w:marLeft w:val="0"/>
          <w:marRight w:val="0"/>
          <w:marTop w:val="0"/>
          <w:marBottom w:val="0"/>
          <w:divBdr>
            <w:top w:val="none" w:sz="0" w:space="0" w:color="auto"/>
            <w:left w:val="none" w:sz="0" w:space="0" w:color="auto"/>
            <w:bottom w:val="none" w:sz="0" w:space="0" w:color="auto"/>
            <w:right w:val="none" w:sz="0" w:space="0" w:color="auto"/>
          </w:divBdr>
        </w:div>
        <w:div w:id="858272375">
          <w:marLeft w:val="0"/>
          <w:marRight w:val="0"/>
          <w:marTop w:val="0"/>
          <w:marBottom w:val="0"/>
          <w:divBdr>
            <w:top w:val="none" w:sz="0" w:space="0" w:color="auto"/>
            <w:left w:val="none" w:sz="0" w:space="0" w:color="auto"/>
            <w:bottom w:val="none" w:sz="0" w:space="0" w:color="auto"/>
            <w:right w:val="none" w:sz="0" w:space="0" w:color="auto"/>
          </w:divBdr>
        </w:div>
        <w:div w:id="413630037">
          <w:marLeft w:val="0"/>
          <w:marRight w:val="0"/>
          <w:marTop w:val="0"/>
          <w:marBottom w:val="0"/>
          <w:divBdr>
            <w:top w:val="none" w:sz="0" w:space="0" w:color="auto"/>
            <w:left w:val="none" w:sz="0" w:space="0" w:color="auto"/>
            <w:bottom w:val="none" w:sz="0" w:space="0" w:color="auto"/>
            <w:right w:val="none" w:sz="0" w:space="0" w:color="auto"/>
          </w:divBdr>
        </w:div>
        <w:div w:id="956183525">
          <w:marLeft w:val="0"/>
          <w:marRight w:val="0"/>
          <w:marTop w:val="0"/>
          <w:marBottom w:val="0"/>
          <w:divBdr>
            <w:top w:val="none" w:sz="0" w:space="0" w:color="auto"/>
            <w:left w:val="none" w:sz="0" w:space="0" w:color="auto"/>
            <w:bottom w:val="none" w:sz="0" w:space="0" w:color="auto"/>
            <w:right w:val="none" w:sz="0" w:space="0" w:color="auto"/>
          </w:divBdr>
        </w:div>
        <w:div w:id="1600262153">
          <w:marLeft w:val="0"/>
          <w:marRight w:val="0"/>
          <w:marTop w:val="0"/>
          <w:marBottom w:val="0"/>
          <w:divBdr>
            <w:top w:val="none" w:sz="0" w:space="0" w:color="auto"/>
            <w:left w:val="none" w:sz="0" w:space="0" w:color="auto"/>
            <w:bottom w:val="none" w:sz="0" w:space="0" w:color="auto"/>
            <w:right w:val="none" w:sz="0" w:space="0" w:color="auto"/>
          </w:divBdr>
        </w:div>
        <w:div w:id="799614710">
          <w:marLeft w:val="0"/>
          <w:marRight w:val="0"/>
          <w:marTop w:val="0"/>
          <w:marBottom w:val="0"/>
          <w:divBdr>
            <w:top w:val="none" w:sz="0" w:space="0" w:color="auto"/>
            <w:left w:val="none" w:sz="0" w:space="0" w:color="auto"/>
            <w:bottom w:val="none" w:sz="0" w:space="0" w:color="auto"/>
            <w:right w:val="none" w:sz="0" w:space="0" w:color="auto"/>
          </w:divBdr>
        </w:div>
        <w:div w:id="756174501">
          <w:marLeft w:val="0"/>
          <w:marRight w:val="0"/>
          <w:marTop w:val="0"/>
          <w:marBottom w:val="0"/>
          <w:divBdr>
            <w:top w:val="none" w:sz="0" w:space="0" w:color="auto"/>
            <w:left w:val="none" w:sz="0" w:space="0" w:color="auto"/>
            <w:bottom w:val="none" w:sz="0" w:space="0" w:color="auto"/>
            <w:right w:val="none" w:sz="0" w:space="0" w:color="auto"/>
          </w:divBdr>
        </w:div>
        <w:div w:id="830289225">
          <w:marLeft w:val="0"/>
          <w:marRight w:val="0"/>
          <w:marTop w:val="0"/>
          <w:marBottom w:val="0"/>
          <w:divBdr>
            <w:top w:val="none" w:sz="0" w:space="0" w:color="auto"/>
            <w:left w:val="none" w:sz="0" w:space="0" w:color="auto"/>
            <w:bottom w:val="none" w:sz="0" w:space="0" w:color="auto"/>
            <w:right w:val="none" w:sz="0" w:space="0" w:color="auto"/>
          </w:divBdr>
        </w:div>
        <w:div w:id="1030912301">
          <w:marLeft w:val="0"/>
          <w:marRight w:val="0"/>
          <w:marTop w:val="0"/>
          <w:marBottom w:val="0"/>
          <w:divBdr>
            <w:top w:val="none" w:sz="0" w:space="0" w:color="auto"/>
            <w:left w:val="none" w:sz="0" w:space="0" w:color="auto"/>
            <w:bottom w:val="none" w:sz="0" w:space="0" w:color="auto"/>
            <w:right w:val="none" w:sz="0" w:space="0" w:color="auto"/>
          </w:divBdr>
        </w:div>
        <w:div w:id="1389299800">
          <w:marLeft w:val="0"/>
          <w:marRight w:val="0"/>
          <w:marTop w:val="0"/>
          <w:marBottom w:val="0"/>
          <w:divBdr>
            <w:top w:val="none" w:sz="0" w:space="0" w:color="auto"/>
            <w:left w:val="none" w:sz="0" w:space="0" w:color="auto"/>
            <w:bottom w:val="none" w:sz="0" w:space="0" w:color="auto"/>
            <w:right w:val="none" w:sz="0" w:space="0" w:color="auto"/>
          </w:divBdr>
        </w:div>
      </w:divsChild>
    </w:div>
    <w:div w:id="369647407">
      <w:bodyDiv w:val="1"/>
      <w:marLeft w:val="0"/>
      <w:marRight w:val="0"/>
      <w:marTop w:val="0"/>
      <w:marBottom w:val="0"/>
      <w:divBdr>
        <w:top w:val="none" w:sz="0" w:space="0" w:color="auto"/>
        <w:left w:val="none" w:sz="0" w:space="0" w:color="auto"/>
        <w:bottom w:val="none" w:sz="0" w:space="0" w:color="auto"/>
        <w:right w:val="none" w:sz="0" w:space="0" w:color="auto"/>
      </w:divBdr>
    </w:div>
    <w:div w:id="377246900">
      <w:bodyDiv w:val="1"/>
      <w:marLeft w:val="0"/>
      <w:marRight w:val="0"/>
      <w:marTop w:val="0"/>
      <w:marBottom w:val="0"/>
      <w:divBdr>
        <w:top w:val="none" w:sz="0" w:space="0" w:color="auto"/>
        <w:left w:val="none" w:sz="0" w:space="0" w:color="auto"/>
        <w:bottom w:val="none" w:sz="0" w:space="0" w:color="auto"/>
        <w:right w:val="none" w:sz="0" w:space="0" w:color="auto"/>
      </w:divBdr>
    </w:div>
    <w:div w:id="384304138">
      <w:bodyDiv w:val="1"/>
      <w:marLeft w:val="0"/>
      <w:marRight w:val="0"/>
      <w:marTop w:val="0"/>
      <w:marBottom w:val="0"/>
      <w:divBdr>
        <w:top w:val="none" w:sz="0" w:space="0" w:color="auto"/>
        <w:left w:val="none" w:sz="0" w:space="0" w:color="auto"/>
        <w:bottom w:val="none" w:sz="0" w:space="0" w:color="auto"/>
        <w:right w:val="none" w:sz="0" w:space="0" w:color="auto"/>
      </w:divBdr>
    </w:div>
    <w:div w:id="384724767">
      <w:bodyDiv w:val="1"/>
      <w:marLeft w:val="0"/>
      <w:marRight w:val="0"/>
      <w:marTop w:val="0"/>
      <w:marBottom w:val="0"/>
      <w:divBdr>
        <w:top w:val="none" w:sz="0" w:space="0" w:color="auto"/>
        <w:left w:val="none" w:sz="0" w:space="0" w:color="auto"/>
        <w:bottom w:val="none" w:sz="0" w:space="0" w:color="auto"/>
        <w:right w:val="none" w:sz="0" w:space="0" w:color="auto"/>
      </w:divBdr>
    </w:div>
    <w:div w:id="433287879">
      <w:bodyDiv w:val="1"/>
      <w:marLeft w:val="0"/>
      <w:marRight w:val="0"/>
      <w:marTop w:val="0"/>
      <w:marBottom w:val="0"/>
      <w:divBdr>
        <w:top w:val="none" w:sz="0" w:space="0" w:color="auto"/>
        <w:left w:val="none" w:sz="0" w:space="0" w:color="auto"/>
        <w:bottom w:val="none" w:sz="0" w:space="0" w:color="auto"/>
        <w:right w:val="none" w:sz="0" w:space="0" w:color="auto"/>
      </w:divBdr>
    </w:div>
    <w:div w:id="451873058">
      <w:bodyDiv w:val="1"/>
      <w:marLeft w:val="0"/>
      <w:marRight w:val="0"/>
      <w:marTop w:val="0"/>
      <w:marBottom w:val="0"/>
      <w:divBdr>
        <w:top w:val="none" w:sz="0" w:space="0" w:color="auto"/>
        <w:left w:val="none" w:sz="0" w:space="0" w:color="auto"/>
        <w:bottom w:val="none" w:sz="0" w:space="0" w:color="auto"/>
        <w:right w:val="none" w:sz="0" w:space="0" w:color="auto"/>
      </w:divBdr>
    </w:div>
    <w:div w:id="459491805">
      <w:bodyDiv w:val="1"/>
      <w:marLeft w:val="0"/>
      <w:marRight w:val="0"/>
      <w:marTop w:val="0"/>
      <w:marBottom w:val="0"/>
      <w:divBdr>
        <w:top w:val="none" w:sz="0" w:space="0" w:color="auto"/>
        <w:left w:val="none" w:sz="0" w:space="0" w:color="auto"/>
        <w:bottom w:val="none" w:sz="0" w:space="0" w:color="auto"/>
        <w:right w:val="none" w:sz="0" w:space="0" w:color="auto"/>
      </w:divBdr>
    </w:div>
    <w:div w:id="460073706">
      <w:bodyDiv w:val="1"/>
      <w:marLeft w:val="0"/>
      <w:marRight w:val="0"/>
      <w:marTop w:val="0"/>
      <w:marBottom w:val="0"/>
      <w:divBdr>
        <w:top w:val="none" w:sz="0" w:space="0" w:color="auto"/>
        <w:left w:val="none" w:sz="0" w:space="0" w:color="auto"/>
        <w:bottom w:val="none" w:sz="0" w:space="0" w:color="auto"/>
        <w:right w:val="none" w:sz="0" w:space="0" w:color="auto"/>
      </w:divBdr>
    </w:div>
    <w:div w:id="461923898">
      <w:bodyDiv w:val="1"/>
      <w:marLeft w:val="0"/>
      <w:marRight w:val="0"/>
      <w:marTop w:val="0"/>
      <w:marBottom w:val="0"/>
      <w:divBdr>
        <w:top w:val="none" w:sz="0" w:space="0" w:color="auto"/>
        <w:left w:val="none" w:sz="0" w:space="0" w:color="auto"/>
        <w:bottom w:val="none" w:sz="0" w:space="0" w:color="auto"/>
        <w:right w:val="none" w:sz="0" w:space="0" w:color="auto"/>
      </w:divBdr>
    </w:div>
    <w:div w:id="474490804">
      <w:bodyDiv w:val="1"/>
      <w:marLeft w:val="0"/>
      <w:marRight w:val="0"/>
      <w:marTop w:val="0"/>
      <w:marBottom w:val="0"/>
      <w:divBdr>
        <w:top w:val="none" w:sz="0" w:space="0" w:color="auto"/>
        <w:left w:val="none" w:sz="0" w:space="0" w:color="auto"/>
        <w:bottom w:val="none" w:sz="0" w:space="0" w:color="auto"/>
        <w:right w:val="none" w:sz="0" w:space="0" w:color="auto"/>
      </w:divBdr>
    </w:div>
    <w:div w:id="482745029">
      <w:bodyDiv w:val="1"/>
      <w:marLeft w:val="0"/>
      <w:marRight w:val="0"/>
      <w:marTop w:val="0"/>
      <w:marBottom w:val="0"/>
      <w:divBdr>
        <w:top w:val="none" w:sz="0" w:space="0" w:color="auto"/>
        <w:left w:val="none" w:sz="0" w:space="0" w:color="auto"/>
        <w:bottom w:val="none" w:sz="0" w:space="0" w:color="auto"/>
        <w:right w:val="none" w:sz="0" w:space="0" w:color="auto"/>
      </w:divBdr>
    </w:div>
    <w:div w:id="485585465">
      <w:bodyDiv w:val="1"/>
      <w:marLeft w:val="0"/>
      <w:marRight w:val="0"/>
      <w:marTop w:val="0"/>
      <w:marBottom w:val="0"/>
      <w:divBdr>
        <w:top w:val="none" w:sz="0" w:space="0" w:color="auto"/>
        <w:left w:val="none" w:sz="0" w:space="0" w:color="auto"/>
        <w:bottom w:val="none" w:sz="0" w:space="0" w:color="auto"/>
        <w:right w:val="none" w:sz="0" w:space="0" w:color="auto"/>
      </w:divBdr>
    </w:div>
    <w:div w:id="488713870">
      <w:bodyDiv w:val="1"/>
      <w:marLeft w:val="0"/>
      <w:marRight w:val="0"/>
      <w:marTop w:val="0"/>
      <w:marBottom w:val="0"/>
      <w:divBdr>
        <w:top w:val="none" w:sz="0" w:space="0" w:color="auto"/>
        <w:left w:val="none" w:sz="0" w:space="0" w:color="auto"/>
        <w:bottom w:val="none" w:sz="0" w:space="0" w:color="auto"/>
        <w:right w:val="none" w:sz="0" w:space="0" w:color="auto"/>
      </w:divBdr>
    </w:div>
    <w:div w:id="489906815">
      <w:bodyDiv w:val="1"/>
      <w:marLeft w:val="0"/>
      <w:marRight w:val="0"/>
      <w:marTop w:val="0"/>
      <w:marBottom w:val="0"/>
      <w:divBdr>
        <w:top w:val="none" w:sz="0" w:space="0" w:color="auto"/>
        <w:left w:val="none" w:sz="0" w:space="0" w:color="auto"/>
        <w:bottom w:val="none" w:sz="0" w:space="0" w:color="auto"/>
        <w:right w:val="none" w:sz="0" w:space="0" w:color="auto"/>
      </w:divBdr>
    </w:div>
    <w:div w:id="508375990">
      <w:bodyDiv w:val="1"/>
      <w:marLeft w:val="0"/>
      <w:marRight w:val="0"/>
      <w:marTop w:val="0"/>
      <w:marBottom w:val="0"/>
      <w:divBdr>
        <w:top w:val="none" w:sz="0" w:space="0" w:color="auto"/>
        <w:left w:val="none" w:sz="0" w:space="0" w:color="auto"/>
        <w:bottom w:val="none" w:sz="0" w:space="0" w:color="auto"/>
        <w:right w:val="none" w:sz="0" w:space="0" w:color="auto"/>
      </w:divBdr>
    </w:div>
    <w:div w:id="509375250">
      <w:bodyDiv w:val="1"/>
      <w:marLeft w:val="0"/>
      <w:marRight w:val="0"/>
      <w:marTop w:val="0"/>
      <w:marBottom w:val="0"/>
      <w:divBdr>
        <w:top w:val="none" w:sz="0" w:space="0" w:color="auto"/>
        <w:left w:val="none" w:sz="0" w:space="0" w:color="auto"/>
        <w:bottom w:val="none" w:sz="0" w:space="0" w:color="auto"/>
        <w:right w:val="none" w:sz="0" w:space="0" w:color="auto"/>
      </w:divBdr>
    </w:div>
    <w:div w:id="513034526">
      <w:bodyDiv w:val="1"/>
      <w:marLeft w:val="0"/>
      <w:marRight w:val="0"/>
      <w:marTop w:val="0"/>
      <w:marBottom w:val="0"/>
      <w:divBdr>
        <w:top w:val="none" w:sz="0" w:space="0" w:color="auto"/>
        <w:left w:val="none" w:sz="0" w:space="0" w:color="auto"/>
        <w:bottom w:val="none" w:sz="0" w:space="0" w:color="auto"/>
        <w:right w:val="none" w:sz="0" w:space="0" w:color="auto"/>
      </w:divBdr>
    </w:div>
    <w:div w:id="513035704">
      <w:bodyDiv w:val="1"/>
      <w:marLeft w:val="0"/>
      <w:marRight w:val="0"/>
      <w:marTop w:val="0"/>
      <w:marBottom w:val="0"/>
      <w:divBdr>
        <w:top w:val="none" w:sz="0" w:space="0" w:color="auto"/>
        <w:left w:val="none" w:sz="0" w:space="0" w:color="auto"/>
        <w:bottom w:val="none" w:sz="0" w:space="0" w:color="auto"/>
        <w:right w:val="none" w:sz="0" w:space="0" w:color="auto"/>
      </w:divBdr>
    </w:div>
    <w:div w:id="515967773">
      <w:bodyDiv w:val="1"/>
      <w:marLeft w:val="0"/>
      <w:marRight w:val="0"/>
      <w:marTop w:val="0"/>
      <w:marBottom w:val="0"/>
      <w:divBdr>
        <w:top w:val="none" w:sz="0" w:space="0" w:color="auto"/>
        <w:left w:val="none" w:sz="0" w:space="0" w:color="auto"/>
        <w:bottom w:val="none" w:sz="0" w:space="0" w:color="auto"/>
        <w:right w:val="none" w:sz="0" w:space="0" w:color="auto"/>
      </w:divBdr>
    </w:div>
    <w:div w:id="524637796">
      <w:bodyDiv w:val="1"/>
      <w:marLeft w:val="0"/>
      <w:marRight w:val="0"/>
      <w:marTop w:val="0"/>
      <w:marBottom w:val="0"/>
      <w:divBdr>
        <w:top w:val="none" w:sz="0" w:space="0" w:color="auto"/>
        <w:left w:val="none" w:sz="0" w:space="0" w:color="auto"/>
        <w:bottom w:val="none" w:sz="0" w:space="0" w:color="auto"/>
        <w:right w:val="none" w:sz="0" w:space="0" w:color="auto"/>
      </w:divBdr>
    </w:div>
    <w:div w:id="541525926">
      <w:bodyDiv w:val="1"/>
      <w:marLeft w:val="0"/>
      <w:marRight w:val="0"/>
      <w:marTop w:val="0"/>
      <w:marBottom w:val="0"/>
      <w:divBdr>
        <w:top w:val="none" w:sz="0" w:space="0" w:color="auto"/>
        <w:left w:val="none" w:sz="0" w:space="0" w:color="auto"/>
        <w:bottom w:val="none" w:sz="0" w:space="0" w:color="auto"/>
        <w:right w:val="none" w:sz="0" w:space="0" w:color="auto"/>
      </w:divBdr>
    </w:div>
    <w:div w:id="549272714">
      <w:bodyDiv w:val="1"/>
      <w:marLeft w:val="0"/>
      <w:marRight w:val="0"/>
      <w:marTop w:val="0"/>
      <w:marBottom w:val="0"/>
      <w:divBdr>
        <w:top w:val="none" w:sz="0" w:space="0" w:color="auto"/>
        <w:left w:val="none" w:sz="0" w:space="0" w:color="auto"/>
        <w:bottom w:val="none" w:sz="0" w:space="0" w:color="auto"/>
        <w:right w:val="none" w:sz="0" w:space="0" w:color="auto"/>
      </w:divBdr>
    </w:div>
    <w:div w:id="550002120">
      <w:bodyDiv w:val="1"/>
      <w:marLeft w:val="0"/>
      <w:marRight w:val="0"/>
      <w:marTop w:val="0"/>
      <w:marBottom w:val="0"/>
      <w:divBdr>
        <w:top w:val="none" w:sz="0" w:space="0" w:color="auto"/>
        <w:left w:val="none" w:sz="0" w:space="0" w:color="auto"/>
        <w:bottom w:val="none" w:sz="0" w:space="0" w:color="auto"/>
        <w:right w:val="none" w:sz="0" w:space="0" w:color="auto"/>
      </w:divBdr>
    </w:div>
    <w:div w:id="572787096">
      <w:bodyDiv w:val="1"/>
      <w:marLeft w:val="0"/>
      <w:marRight w:val="0"/>
      <w:marTop w:val="0"/>
      <w:marBottom w:val="0"/>
      <w:divBdr>
        <w:top w:val="none" w:sz="0" w:space="0" w:color="auto"/>
        <w:left w:val="none" w:sz="0" w:space="0" w:color="auto"/>
        <w:bottom w:val="none" w:sz="0" w:space="0" w:color="auto"/>
        <w:right w:val="none" w:sz="0" w:space="0" w:color="auto"/>
      </w:divBdr>
    </w:div>
    <w:div w:id="573703842">
      <w:bodyDiv w:val="1"/>
      <w:marLeft w:val="0"/>
      <w:marRight w:val="0"/>
      <w:marTop w:val="0"/>
      <w:marBottom w:val="0"/>
      <w:divBdr>
        <w:top w:val="none" w:sz="0" w:space="0" w:color="auto"/>
        <w:left w:val="none" w:sz="0" w:space="0" w:color="auto"/>
        <w:bottom w:val="none" w:sz="0" w:space="0" w:color="auto"/>
        <w:right w:val="none" w:sz="0" w:space="0" w:color="auto"/>
      </w:divBdr>
    </w:div>
    <w:div w:id="576521231">
      <w:bodyDiv w:val="1"/>
      <w:marLeft w:val="0"/>
      <w:marRight w:val="0"/>
      <w:marTop w:val="0"/>
      <w:marBottom w:val="0"/>
      <w:divBdr>
        <w:top w:val="none" w:sz="0" w:space="0" w:color="auto"/>
        <w:left w:val="none" w:sz="0" w:space="0" w:color="auto"/>
        <w:bottom w:val="none" w:sz="0" w:space="0" w:color="auto"/>
        <w:right w:val="none" w:sz="0" w:space="0" w:color="auto"/>
      </w:divBdr>
    </w:div>
    <w:div w:id="581833758">
      <w:bodyDiv w:val="1"/>
      <w:marLeft w:val="0"/>
      <w:marRight w:val="0"/>
      <w:marTop w:val="0"/>
      <w:marBottom w:val="0"/>
      <w:divBdr>
        <w:top w:val="none" w:sz="0" w:space="0" w:color="auto"/>
        <w:left w:val="none" w:sz="0" w:space="0" w:color="auto"/>
        <w:bottom w:val="none" w:sz="0" w:space="0" w:color="auto"/>
        <w:right w:val="none" w:sz="0" w:space="0" w:color="auto"/>
      </w:divBdr>
    </w:div>
    <w:div w:id="586621063">
      <w:bodyDiv w:val="1"/>
      <w:marLeft w:val="0"/>
      <w:marRight w:val="0"/>
      <w:marTop w:val="0"/>
      <w:marBottom w:val="0"/>
      <w:divBdr>
        <w:top w:val="none" w:sz="0" w:space="0" w:color="auto"/>
        <w:left w:val="none" w:sz="0" w:space="0" w:color="auto"/>
        <w:bottom w:val="none" w:sz="0" w:space="0" w:color="auto"/>
        <w:right w:val="none" w:sz="0" w:space="0" w:color="auto"/>
      </w:divBdr>
    </w:div>
    <w:div w:id="596403627">
      <w:bodyDiv w:val="1"/>
      <w:marLeft w:val="0"/>
      <w:marRight w:val="0"/>
      <w:marTop w:val="0"/>
      <w:marBottom w:val="0"/>
      <w:divBdr>
        <w:top w:val="none" w:sz="0" w:space="0" w:color="auto"/>
        <w:left w:val="none" w:sz="0" w:space="0" w:color="auto"/>
        <w:bottom w:val="none" w:sz="0" w:space="0" w:color="auto"/>
        <w:right w:val="none" w:sz="0" w:space="0" w:color="auto"/>
      </w:divBdr>
    </w:div>
    <w:div w:id="606305784">
      <w:bodyDiv w:val="1"/>
      <w:marLeft w:val="0"/>
      <w:marRight w:val="0"/>
      <w:marTop w:val="0"/>
      <w:marBottom w:val="0"/>
      <w:divBdr>
        <w:top w:val="none" w:sz="0" w:space="0" w:color="auto"/>
        <w:left w:val="none" w:sz="0" w:space="0" w:color="auto"/>
        <w:bottom w:val="none" w:sz="0" w:space="0" w:color="auto"/>
        <w:right w:val="none" w:sz="0" w:space="0" w:color="auto"/>
      </w:divBdr>
    </w:div>
    <w:div w:id="615604886">
      <w:bodyDiv w:val="1"/>
      <w:marLeft w:val="0"/>
      <w:marRight w:val="0"/>
      <w:marTop w:val="0"/>
      <w:marBottom w:val="0"/>
      <w:divBdr>
        <w:top w:val="none" w:sz="0" w:space="0" w:color="auto"/>
        <w:left w:val="none" w:sz="0" w:space="0" w:color="auto"/>
        <w:bottom w:val="none" w:sz="0" w:space="0" w:color="auto"/>
        <w:right w:val="none" w:sz="0" w:space="0" w:color="auto"/>
      </w:divBdr>
    </w:div>
    <w:div w:id="621688023">
      <w:bodyDiv w:val="1"/>
      <w:marLeft w:val="0"/>
      <w:marRight w:val="0"/>
      <w:marTop w:val="0"/>
      <w:marBottom w:val="0"/>
      <w:divBdr>
        <w:top w:val="none" w:sz="0" w:space="0" w:color="auto"/>
        <w:left w:val="none" w:sz="0" w:space="0" w:color="auto"/>
        <w:bottom w:val="none" w:sz="0" w:space="0" w:color="auto"/>
        <w:right w:val="none" w:sz="0" w:space="0" w:color="auto"/>
      </w:divBdr>
      <w:divsChild>
        <w:div w:id="487861851">
          <w:marLeft w:val="0"/>
          <w:marRight w:val="0"/>
          <w:marTop w:val="0"/>
          <w:marBottom w:val="0"/>
          <w:divBdr>
            <w:top w:val="none" w:sz="0" w:space="0" w:color="auto"/>
            <w:left w:val="none" w:sz="0" w:space="0" w:color="auto"/>
            <w:bottom w:val="none" w:sz="0" w:space="0" w:color="auto"/>
            <w:right w:val="none" w:sz="0" w:space="0" w:color="auto"/>
          </w:divBdr>
        </w:div>
        <w:div w:id="2015567269">
          <w:marLeft w:val="0"/>
          <w:marRight w:val="0"/>
          <w:marTop w:val="0"/>
          <w:marBottom w:val="0"/>
          <w:divBdr>
            <w:top w:val="none" w:sz="0" w:space="0" w:color="auto"/>
            <w:left w:val="none" w:sz="0" w:space="0" w:color="auto"/>
            <w:bottom w:val="none" w:sz="0" w:space="0" w:color="auto"/>
            <w:right w:val="none" w:sz="0" w:space="0" w:color="auto"/>
          </w:divBdr>
        </w:div>
        <w:div w:id="1343629139">
          <w:marLeft w:val="0"/>
          <w:marRight w:val="0"/>
          <w:marTop w:val="0"/>
          <w:marBottom w:val="0"/>
          <w:divBdr>
            <w:top w:val="none" w:sz="0" w:space="0" w:color="auto"/>
            <w:left w:val="none" w:sz="0" w:space="0" w:color="auto"/>
            <w:bottom w:val="none" w:sz="0" w:space="0" w:color="auto"/>
            <w:right w:val="none" w:sz="0" w:space="0" w:color="auto"/>
          </w:divBdr>
        </w:div>
        <w:div w:id="899054464">
          <w:marLeft w:val="0"/>
          <w:marRight w:val="0"/>
          <w:marTop w:val="0"/>
          <w:marBottom w:val="0"/>
          <w:divBdr>
            <w:top w:val="none" w:sz="0" w:space="0" w:color="auto"/>
            <w:left w:val="none" w:sz="0" w:space="0" w:color="auto"/>
            <w:bottom w:val="none" w:sz="0" w:space="0" w:color="auto"/>
            <w:right w:val="none" w:sz="0" w:space="0" w:color="auto"/>
          </w:divBdr>
        </w:div>
        <w:div w:id="137189906">
          <w:marLeft w:val="0"/>
          <w:marRight w:val="0"/>
          <w:marTop w:val="0"/>
          <w:marBottom w:val="0"/>
          <w:divBdr>
            <w:top w:val="none" w:sz="0" w:space="0" w:color="auto"/>
            <w:left w:val="none" w:sz="0" w:space="0" w:color="auto"/>
            <w:bottom w:val="none" w:sz="0" w:space="0" w:color="auto"/>
            <w:right w:val="none" w:sz="0" w:space="0" w:color="auto"/>
          </w:divBdr>
        </w:div>
        <w:div w:id="7216704">
          <w:marLeft w:val="0"/>
          <w:marRight w:val="0"/>
          <w:marTop w:val="0"/>
          <w:marBottom w:val="0"/>
          <w:divBdr>
            <w:top w:val="none" w:sz="0" w:space="0" w:color="auto"/>
            <w:left w:val="none" w:sz="0" w:space="0" w:color="auto"/>
            <w:bottom w:val="none" w:sz="0" w:space="0" w:color="auto"/>
            <w:right w:val="none" w:sz="0" w:space="0" w:color="auto"/>
          </w:divBdr>
        </w:div>
        <w:div w:id="293946793">
          <w:marLeft w:val="0"/>
          <w:marRight w:val="0"/>
          <w:marTop w:val="0"/>
          <w:marBottom w:val="0"/>
          <w:divBdr>
            <w:top w:val="none" w:sz="0" w:space="0" w:color="auto"/>
            <w:left w:val="none" w:sz="0" w:space="0" w:color="auto"/>
            <w:bottom w:val="none" w:sz="0" w:space="0" w:color="auto"/>
            <w:right w:val="none" w:sz="0" w:space="0" w:color="auto"/>
          </w:divBdr>
        </w:div>
        <w:div w:id="1927423254">
          <w:marLeft w:val="0"/>
          <w:marRight w:val="0"/>
          <w:marTop w:val="0"/>
          <w:marBottom w:val="0"/>
          <w:divBdr>
            <w:top w:val="none" w:sz="0" w:space="0" w:color="auto"/>
            <w:left w:val="none" w:sz="0" w:space="0" w:color="auto"/>
            <w:bottom w:val="none" w:sz="0" w:space="0" w:color="auto"/>
            <w:right w:val="none" w:sz="0" w:space="0" w:color="auto"/>
          </w:divBdr>
        </w:div>
        <w:div w:id="1242058345">
          <w:marLeft w:val="0"/>
          <w:marRight w:val="0"/>
          <w:marTop w:val="0"/>
          <w:marBottom w:val="0"/>
          <w:divBdr>
            <w:top w:val="none" w:sz="0" w:space="0" w:color="auto"/>
            <w:left w:val="none" w:sz="0" w:space="0" w:color="auto"/>
            <w:bottom w:val="none" w:sz="0" w:space="0" w:color="auto"/>
            <w:right w:val="none" w:sz="0" w:space="0" w:color="auto"/>
          </w:divBdr>
        </w:div>
        <w:div w:id="686103900">
          <w:marLeft w:val="0"/>
          <w:marRight w:val="0"/>
          <w:marTop w:val="0"/>
          <w:marBottom w:val="0"/>
          <w:divBdr>
            <w:top w:val="none" w:sz="0" w:space="0" w:color="auto"/>
            <w:left w:val="none" w:sz="0" w:space="0" w:color="auto"/>
            <w:bottom w:val="none" w:sz="0" w:space="0" w:color="auto"/>
            <w:right w:val="none" w:sz="0" w:space="0" w:color="auto"/>
          </w:divBdr>
        </w:div>
        <w:div w:id="1407916167">
          <w:marLeft w:val="0"/>
          <w:marRight w:val="0"/>
          <w:marTop w:val="0"/>
          <w:marBottom w:val="0"/>
          <w:divBdr>
            <w:top w:val="none" w:sz="0" w:space="0" w:color="auto"/>
            <w:left w:val="none" w:sz="0" w:space="0" w:color="auto"/>
            <w:bottom w:val="none" w:sz="0" w:space="0" w:color="auto"/>
            <w:right w:val="none" w:sz="0" w:space="0" w:color="auto"/>
          </w:divBdr>
        </w:div>
        <w:div w:id="27148350">
          <w:marLeft w:val="0"/>
          <w:marRight w:val="0"/>
          <w:marTop w:val="0"/>
          <w:marBottom w:val="0"/>
          <w:divBdr>
            <w:top w:val="none" w:sz="0" w:space="0" w:color="auto"/>
            <w:left w:val="none" w:sz="0" w:space="0" w:color="auto"/>
            <w:bottom w:val="none" w:sz="0" w:space="0" w:color="auto"/>
            <w:right w:val="none" w:sz="0" w:space="0" w:color="auto"/>
          </w:divBdr>
        </w:div>
      </w:divsChild>
    </w:div>
    <w:div w:id="623997304">
      <w:bodyDiv w:val="1"/>
      <w:marLeft w:val="0"/>
      <w:marRight w:val="0"/>
      <w:marTop w:val="0"/>
      <w:marBottom w:val="0"/>
      <w:divBdr>
        <w:top w:val="none" w:sz="0" w:space="0" w:color="auto"/>
        <w:left w:val="none" w:sz="0" w:space="0" w:color="auto"/>
        <w:bottom w:val="none" w:sz="0" w:space="0" w:color="auto"/>
        <w:right w:val="none" w:sz="0" w:space="0" w:color="auto"/>
      </w:divBdr>
    </w:div>
    <w:div w:id="624117606">
      <w:bodyDiv w:val="1"/>
      <w:marLeft w:val="0"/>
      <w:marRight w:val="0"/>
      <w:marTop w:val="0"/>
      <w:marBottom w:val="0"/>
      <w:divBdr>
        <w:top w:val="none" w:sz="0" w:space="0" w:color="auto"/>
        <w:left w:val="none" w:sz="0" w:space="0" w:color="auto"/>
        <w:bottom w:val="none" w:sz="0" w:space="0" w:color="auto"/>
        <w:right w:val="none" w:sz="0" w:space="0" w:color="auto"/>
      </w:divBdr>
    </w:div>
    <w:div w:id="649749275">
      <w:bodyDiv w:val="1"/>
      <w:marLeft w:val="0"/>
      <w:marRight w:val="0"/>
      <w:marTop w:val="0"/>
      <w:marBottom w:val="0"/>
      <w:divBdr>
        <w:top w:val="none" w:sz="0" w:space="0" w:color="auto"/>
        <w:left w:val="none" w:sz="0" w:space="0" w:color="auto"/>
        <w:bottom w:val="none" w:sz="0" w:space="0" w:color="auto"/>
        <w:right w:val="none" w:sz="0" w:space="0" w:color="auto"/>
      </w:divBdr>
    </w:div>
    <w:div w:id="652106357">
      <w:bodyDiv w:val="1"/>
      <w:marLeft w:val="0"/>
      <w:marRight w:val="0"/>
      <w:marTop w:val="0"/>
      <w:marBottom w:val="0"/>
      <w:divBdr>
        <w:top w:val="none" w:sz="0" w:space="0" w:color="auto"/>
        <w:left w:val="none" w:sz="0" w:space="0" w:color="auto"/>
        <w:bottom w:val="none" w:sz="0" w:space="0" w:color="auto"/>
        <w:right w:val="none" w:sz="0" w:space="0" w:color="auto"/>
      </w:divBdr>
    </w:div>
    <w:div w:id="652374736">
      <w:bodyDiv w:val="1"/>
      <w:marLeft w:val="0"/>
      <w:marRight w:val="0"/>
      <w:marTop w:val="0"/>
      <w:marBottom w:val="0"/>
      <w:divBdr>
        <w:top w:val="none" w:sz="0" w:space="0" w:color="auto"/>
        <w:left w:val="none" w:sz="0" w:space="0" w:color="auto"/>
        <w:bottom w:val="none" w:sz="0" w:space="0" w:color="auto"/>
        <w:right w:val="none" w:sz="0" w:space="0" w:color="auto"/>
      </w:divBdr>
    </w:div>
    <w:div w:id="654802904">
      <w:bodyDiv w:val="1"/>
      <w:marLeft w:val="0"/>
      <w:marRight w:val="0"/>
      <w:marTop w:val="0"/>
      <w:marBottom w:val="0"/>
      <w:divBdr>
        <w:top w:val="none" w:sz="0" w:space="0" w:color="auto"/>
        <w:left w:val="none" w:sz="0" w:space="0" w:color="auto"/>
        <w:bottom w:val="none" w:sz="0" w:space="0" w:color="auto"/>
        <w:right w:val="none" w:sz="0" w:space="0" w:color="auto"/>
      </w:divBdr>
    </w:div>
    <w:div w:id="657267530">
      <w:bodyDiv w:val="1"/>
      <w:marLeft w:val="0"/>
      <w:marRight w:val="0"/>
      <w:marTop w:val="0"/>
      <w:marBottom w:val="0"/>
      <w:divBdr>
        <w:top w:val="none" w:sz="0" w:space="0" w:color="auto"/>
        <w:left w:val="none" w:sz="0" w:space="0" w:color="auto"/>
        <w:bottom w:val="none" w:sz="0" w:space="0" w:color="auto"/>
        <w:right w:val="none" w:sz="0" w:space="0" w:color="auto"/>
      </w:divBdr>
    </w:div>
    <w:div w:id="661159319">
      <w:bodyDiv w:val="1"/>
      <w:marLeft w:val="0"/>
      <w:marRight w:val="0"/>
      <w:marTop w:val="0"/>
      <w:marBottom w:val="0"/>
      <w:divBdr>
        <w:top w:val="none" w:sz="0" w:space="0" w:color="auto"/>
        <w:left w:val="none" w:sz="0" w:space="0" w:color="auto"/>
        <w:bottom w:val="none" w:sz="0" w:space="0" w:color="auto"/>
        <w:right w:val="none" w:sz="0" w:space="0" w:color="auto"/>
      </w:divBdr>
    </w:div>
    <w:div w:id="666979552">
      <w:bodyDiv w:val="1"/>
      <w:marLeft w:val="0"/>
      <w:marRight w:val="0"/>
      <w:marTop w:val="0"/>
      <w:marBottom w:val="0"/>
      <w:divBdr>
        <w:top w:val="none" w:sz="0" w:space="0" w:color="auto"/>
        <w:left w:val="none" w:sz="0" w:space="0" w:color="auto"/>
        <w:bottom w:val="none" w:sz="0" w:space="0" w:color="auto"/>
        <w:right w:val="none" w:sz="0" w:space="0" w:color="auto"/>
      </w:divBdr>
    </w:div>
    <w:div w:id="668364873">
      <w:bodyDiv w:val="1"/>
      <w:marLeft w:val="0"/>
      <w:marRight w:val="0"/>
      <w:marTop w:val="0"/>
      <w:marBottom w:val="0"/>
      <w:divBdr>
        <w:top w:val="none" w:sz="0" w:space="0" w:color="auto"/>
        <w:left w:val="none" w:sz="0" w:space="0" w:color="auto"/>
        <w:bottom w:val="none" w:sz="0" w:space="0" w:color="auto"/>
        <w:right w:val="none" w:sz="0" w:space="0" w:color="auto"/>
      </w:divBdr>
    </w:div>
    <w:div w:id="669604952">
      <w:bodyDiv w:val="1"/>
      <w:marLeft w:val="0"/>
      <w:marRight w:val="0"/>
      <w:marTop w:val="0"/>
      <w:marBottom w:val="0"/>
      <w:divBdr>
        <w:top w:val="none" w:sz="0" w:space="0" w:color="auto"/>
        <w:left w:val="none" w:sz="0" w:space="0" w:color="auto"/>
        <w:bottom w:val="none" w:sz="0" w:space="0" w:color="auto"/>
        <w:right w:val="none" w:sz="0" w:space="0" w:color="auto"/>
      </w:divBdr>
    </w:div>
    <w:div w:id="677191751">
      <w:bodyDiv w:val="1"/>
      <w:marLeft w:val="0"/>
      <w:marRight w:val="0"/>
      <w:marTop w:val="0"/>
      <w:marBottom w:val="0"/>
      <w:divBdr>
        <w:top w:val="none" w:sz="0" w:space="0" w:color="auto"/>
        <w:left w:val="none" w:sz="0" w:space="0" w:color="auto"/>
        <w:bottom w:val="none" w:sz="0" w:space="0" w:color="auto"/>
        <w:right w:val="none" w:sz="0" w:space="0" w:color="auto"/>
      </w:divBdr>
    </w:div>
    <w:div w:id="678847899">
      <w:bodyDiv w:val="1"/>
      <w:marLeft w:val="0"/>
      <w:marRight w:val="0"/>
      <w:marTop w:val="0"/>
      <w:marBottom w:val="0"/>
      <w:divBdr>
        <w:top w:val="none" w:sz="0" w:space="0" w:color="auto"/>
        <w:left w:val="none" w:sz="0" w:space="0" w:color="auto"/>
        <w:bottom w:val="none" w:sz="0" w:space="0" w:color="auto"/>
        <w:right w:val="none" w:sz="0" w:space="0" w:color="auto"/>
      </w:divBdr>
    </w:div>
    <w:div w:id="681467175">
      <w:bodyDiv w:val="1"/>
      <w:marLeft w:val="0"/>
      <w:marRight w:val="0"/>
      <w:marTop w:val="0"/>
      <w:marBottom w:val="0"/>
      <w:divBdr>
        <w:top w:val="none" w:sz="0" w:space="0" w:color="auto"/>
        <w:left w:val="none" w:sz="0" w:space="0" w:color="auto"/>
        <w:bottom w:val="none" w:sz="0" w:space="0" w:color="auto"/>
        <w:right w:val="none" w:sz="0" w:space="0" w:color="auto"/>
      </w:divBdr>
    </w:div>
    <w:div w:id="706374072">
      <w:bodyDiv w:val="1"/>
      <w:marLeft w:val="0"/>
      <w:marRight w:val="0"/>
      <w:marTop w:val="0"/>
      <w:marBottom w:val="0"/>
      <w:divBdr>
        <w:top w:val="none" w:sz="0" w:space="0" w:color="auto"/>
        <w:left w:val="none" w:sz="0" w:space="0" w:color="auto"/>
        <w:bottom w:val="none" w:sz="0" w:space="0" w:color="auto"/>
        <w:right w:val="none" w:sz="0" w:space="0" w:color="auto"/>
      </w:divBdr>
    </w:div>
    <w:div w:id="706637869">
      <w:bodyDiv w:val="1"/>
      <w:marLeft w:val="0"/>
      <w:marRight w:val="0"/>
      <w:marTop w:val="0"/>
      <w:marBottom w:val="0"/>
      <w:divBdr>
        <w:top w:val="none" w:sz="0" w:space="0" w:color="auto"/>
        <w:left w:val="none" w:sz="0" w:space="0" w:color="auto"/>
        <w:bottom w:val="none" w:sz="0" w:space="0" w:color="auto"/>
        <w:right w:val="none" w:sz="0" w:space="0" w:color="auto"/>
      </w:divBdr>
    </w:div>
    <w:div w:id="708183681">
      <w:bodyDiv w:val="1"/>
      <w:marLeft w:val="0"/>
      <w:marRight w:val="0"/>
      <w:marTop w:val="0"/>
      <w:marBottom w:val="0"/>
      <w:divBdr>
        <w:top w:val="none" w:sz="0" w:space="0" w:color="auto"/>
        <w:left w:val="none" w:sz="0" w:space="0" w:color="auto"/>
        <w:bottom w:val="none" w:sz="0" w:space="0" w:color="auto"/>
        <w:right w:val="none" w:sz="0" w:space="0" w:color="auto"/>
      </w:divBdr>
    </w:div>
    <w:div w:id="714737801">
      <w:bodyDiv w:val="1"/>
      <w:marLeft w:val="0"/>
      <w:marRight w:val="0"/>
      <w:marTop w:val="0"/>
      <w:marBottom w:val="0"/>
      <w:divBdr>
        <w:top w:val="none" w:sz="0" w:space="0" w:color="auto"/>
        <w:left w:val="none" w:sz="0" w:space="0" w:color="auto"/>
        <w:bottom w:val="none" w:sz="0" w:space="0" w:color="auto"/>
        <w:right w:val="none" w:sz="0" w:space="0" w:color="auto"/>
      </w:divBdr>
    </w:div>
    <w:div w:id="718749065">
      <w:bodyDiv w:val="1"/>
      <w:marLeft w:val="0"/>
      <w:marRight w:val="0"/>
      <w:marTop w:val="0"/>
      <w:marBottom w:val="0"/>
      <w:divBdr>
        <w:top w:val="none" w:sz="0" w:space="0" w:color="auto"/>
        <w:left w:val="none" w:sz="0" w:space="0" w:color="auto"/>
        <w:bottom w:val="none" w:sz="0" w:space="0" w:color="auto"/>
        <w:right w:val="none" w:sz="0" w:space="0" w:color="auto"/>
      </w:divBdr>
    </w:div>
    <w:div w:id="735251078">
      <w:bodyDiv w:val="1"/>
      <w:marLeft w:val="0"/>
      <w:marRight w:val="0"/>
      <w:marTop w:val="0"/>
      <w:marBottom w:val="0"/>
      <w:divBdr>
        <w:top w:val="none" w:sz="0" w:space="0" w:color="auto"/>
        <w:left w:val="none" w:sz="0" w:space="0" w:color="auto"/>
        <w:bottom w:val="none" w:sz="0" w:space="0" w:color="auto"/>
        <w:right w:val="none" w:sz="0" w:space="0" w:color="auto"/>
      </w:divBdr>
    </w:div>
    <w:div w:id="736320625">
      <w:bodyDiv w:val="1"/>
      <w:marLeft w:val="0"/>
      <w:marRight w:val="0"/>
      <w:marTop w:val="0"/>
      <w:marBottom w:val="0"/>
      <w:divBdr>
        <w:top w:val="none" w:sz="0" w:space="0" w:color="auto"/>
        <w:left w:val="none" w:sz="0" w:space="0" w:color="auto"/>
        <w:bottom w:val="none" w:sz="0" w:space="0" w:color="auto"/>
        <w:right w:val="none" w:sz="0" w:space="0" w:color="auto"/>
      </w:divBdr>
    </w:div>
    <w:div w:id="743455305">
      <w:bodyDiv w:val="1"/>
      <w:marLeft w:val="0"/>
      <w:marRight w:val="0"/>
      <w:marTop w:val="0"/>
      <w:marBottom w:val="0"/>
      <w:divBdr>
        <w:top w:val="none" w:sz="0" w:space="0" w:color="auto"/>
        <w:left w:val="none" w:sz="0" w:space="0" w:color="auto"/>
        <w:bottom w:val="none" w:sz="0" w:space="0" w:color="auto"/>
        <w:right w:val="none" w:sz="0" w:space="0" w:color="auto"/>
      </w:divBdr>
    </w:div>
    <w:div w:id="746537701">
      <w:bodyDiv w:val="1"/>
      <w:marLeft w:val="0"/>
      <w:marRight w:val="0"/>
      <w:marTop w:val="0"/>
      <w:marBottom w:val="0"/>
      <w:divBdr>
        <w:top w:val="none" w:sz="0" w:space="0" w:color="auto"/>
        <w:left w:val="none" w:sz="0" w:space="0" w:color="auto"/>
        <w:bottom w:val="none" w:sz="0" w:space="0" w:color="auto"/>
        <w:right w:val="none" w:sz="0" w:space="0" w:color="auto"/>
      </w:divBdr>
    </w:div>
    <w:div w:id="760493798">
      <w:bodyDiv w:val="1"/>
      <w:marLeft w:val="0"/>
      <w:marRight w:val="0"/>
      <w:marTop w:val="0"/>
      <w:marBottom w:val="0"/>
      <w:divBdr>
        <w:top w:val="none" w:sz="0" w:space="0" w:color="auto"/>
        <w:left w:val="none" w:sz="0" w:space="0" w:color="auto"/>
        <w:bottom w:val="none" w:sz="0" w:space="0" w:color="auto"/>
        <w:right w:val="none" w:sz="0" w:space="0" w:color="auto"/>
      </w:divBdr>
    </w:div>
    <w:div w:id="762726675">
      <w:bodyDiv w:val="1"/>
      <w:marLeft w:val="0"/>
      <w:marRight w:val="0"/>
      <w:marTop w:val="0"/>
      <w:marBottom w:val="0"/>
      <w:divBdr>
        <w:top w:val="none" w:sz="0" w:space="0" w:color="auto"/>
        <w:left w:val="none" w:sz="0" w:space="0" w:color="auto"/>
        <w:bottom w:val="none" w:sz="0" w:space="0" w:color="auto"/>
        <w:right w:val="none" w:sz="0" w:space="0" w:color="auto"/>
      </w:divBdr>
    </w:div>
    <w:div w:id="765081529">
      <w:bodyDiv w:val="1"/>
      <w:marLeft w:val="0"/>
      <w:marRight w:val="0"/>
      <w:marTop w:val="0"/>
      <w:marBottom w:val="0"/>
      <w:divBdr>
        <w:top w:val="none" w:sz="0" w:space="0" w:color="auto"/>
        <w:left w:val="none" w:sz="0" w:space="0" w:color="auto"/>
        <w:bottom w:val="none" w:sz="0" w:space="0" w:color="auto"/>
        <w:right w:val="none" w:sz="0" w:space="0" w:color="auto"/>
      </w:divBdr>
    </w:div>
    <w:div w:id="767501602">
      <w:bodyDiv w:val="1"/>
      <w:marLeft w:val="0"/>
      <w:marRight w:val="0"/>
      <w:marTop w:val="0"/>
      <w:marBottom w:val="0"/>
      <w:divBdr>
        <w:top w:val="none" w:sz="0" w:space="0" w:color="auto"/>
        <w:left w:val="none" w:sz="0" w:space="0" w:color="auto"/>
        <w:bottom w:val="none" w:sz="0" w:space="0" w:color="auto"/>
        <w:right w:val="none" w:sz="0" w:space="0" w:color="auto"/>
      </w:divBdr>
    </w:div>
    <w:div w:id="767504391">
      <w:bodyDiv w:val="1"/>
      <w:marLeft w:val="0"/>
      <w:marRight w:val="0"/>
      <w:marTop w:val="0"/>
      <w:marBottom w:val="0"/>
      <w:divBdr>
        <w:top w:val="none" w:sz="0" w:space="0" w:color="auto"/>
        <w:left w:val="none" w:sz="0" w:space="0" w:color="auto"/>
        <w:bottom w:val="none" w:sz="0" w:space="0" w:color="auto"/>
        <w:right w:val="none" w:sz="0" w:space="0" w:color="auto"/>
      </w:divBdr>
    </w:div>
    <w:div w:id="778181937">
      <w:bodyDiv w:val="1"/>
      <w:marLeft w:val="0"/>
      <w:marRight w:val="0"/>
      <w:marTop w:val="0"/>
      <w:marBottom w:val="0"/>
      <w:divBdr>
        <w:top w:val="none" w:sz="0" w:space="0" w:color="auto"/>
        <w:left w:val="none" w:sz="0" w:space="0" w:color="auto"/>
        <w:bottom w:val="none" w:sz="0" w:space="0" w:color="auto"/>
        <w:right w:val="none" w:sz="0" w:space="0" w:color="auto"/>
      </w:divBdr>
    </w:div>
    <w:div w:id="786315332">
      <w:bodyDiv w:val="1"/>
      <w:marLeft w:val="0"/>
      <w:marRight w:val="0"/>
      <w:marTop w:val="0"/>
      <w:marBottom w:val="0"/>
      <w:divBdr>
        <w:top w:val="none" w:sz="0" w:space="0" w:color="auto"/>
        <w:left w:val="none" w:sz="0" w:space="0" w:color="auto"/>
        <w:bottom w:val="none" w:sz="0" w:space="0" w:color="auto"/>
        <w:right w:val="none" w:sz="0" w:space="0" w:color="auto"/>
      </w:divBdr>
    </w:div>
    <w:div w:id="799109492">
      <w:bodyDiv w:val="1"/>
      <w:marLeft w:val="0"/>
      <w:marRight w:val="0"/>
      <w:marTop w:val="0"/>
      <w:marBottom w:val="0"/>
      <w:divBdr>
        <w:top w:val="none" w:sz="0" w:space="0" w:color="auto"/>
        <w:left w:val="none" w:sz="0" w:space="0" w:color="auto"/>
        <w:bottom w:val="none" w:sz="0" w:space="0" w:color="auto"/>
        <w:right w:val="none" w:sz="0" w:space="0" w:color="auto"/>
      </w:divBdr>
    </w:div>
    <w:div w:id="799762506">
      <w:bodyDiv w:val="1"/>
      <w:marLeft w:val="0"/>
      <w:marRight w:val="0"/>
      <w:marTop w:val="0"/>
      <w:marBottom w:val="0"/>
      <w:divBdr>
        <w:top w:val="none" w:sz="0" w:space="0" w:color="auto"/>
        <w:left w:val="none" w:sz="0" w:space="0" w:color="auto"/>
        <w:bottom w:val="none" w:sz="0" w:space="0" w:color="auto"/>
        <w:right w:val="none" w:sz="0" w:space="0" w:color="auto"/>
      </w:divBdr>
    </w:div>
    <w:div w:id="801000849">
      <w:bodyDiv w:val="1"/>
      <w:marLeft w:val="0"/>
      <w:marRight w:val="0"/>
      <w:marTop w:val="0"/>
      <w:marBottom w:val="0"/>
      <w:divBdr>
        <w:top w:val="none" w:sz="0" w:space="0" w:color="auto"/>
        <w:left w:val="none" w:sz="0" w:space="0" w:color="auto"/>
        <w:bottom w:val="none" w:sz="0" w:space="0" w:color="auto"/>
        <w:right w:val="none" w:sz="0" w:space="0" w:color="auto"/>
      </w:divBdr>
    </w:div>
    <w:div w:id="830632987">
      <w:bodyDiv w:val="1"/>
      <w:marLeft w:val="0"/>
      <w:marRight w:val="0"/>
      <w:marTop w:val="0"/>
      <w:marBottom w:val="0"/>
      <w:divBdr>
        <w:top w:val="none" w:sz="0" w:space="0" w:color="auto"/>
        <w:left w:val="none" w:sz="0" w:space="0" w:color="auto"/>
        <w:bottom w:val="none" w:sz="0" w:space="0" w:color="auto"/>
        <w:right w:val="none" w:sz="0" w:space="0" w:color="auto"/>
      </w:divBdr>
    </w:div>
    <w:div w:id="832138329">
      <w:bodyDiv w:val="1"/>
      <w:marLeft w:val="0"/>
      <w:marRight w:val="0"/>
      <w:marTop w:val="0"/>
      <w:marBottom w:val="0"/>
      <w:divBdr>
        <w:top w:val="none" w:sz="0" w:space="0" w:color="auto"/>
        <w:left w:val="none" w:sz="0" w:space="0" w:color="auto"/>
        <w:bottom w:val="none" w:sz="0" w:space="0" w:color="auto"/>
        <w:right w:val="none" w:sz="0" w:space="0" w:color="auto"/>
      </w:divBdr>
    </w:div>
    <w:div w:id="851648548">
      <w:bodyDiv w:val="1"/>
      <w:marLeft w:val="0"/>
      <w:marRight w:val="0"/>
      <w:marTop w:val="0"/>
      <w:marBottom w:val="0"/>
      <w:divBdr>
        <w:top w:val="none" w:sz="0" w:space="0" w:color="auto"/>
        <w:left w:val="none" w:sz="0" w:space="0" w:color="auto"/>
        <w:bottom w:val="none" w:sz="0" w:space="0" w:color="auto"/>
        <w:right w:val="none" w:sz="0" w:space="0" w:color="auto"/>
      </w:divBdr>
    </w:div>
    <w:div w:id="859320962">
      <w:bodyDiv w:val="1"/>
      <w:marLeft w:val="0"/>
      <w:marRight w:val="0"/>
      <w:marTop w:val="0"/>
      <w:marBottom w:val="0"/>
      <w:divBdr>
        <w:top w:val="none" w:sz="0" w:space="0" w:color="auto"/>
        <w:left w:val="none" w:sz="0" w:space="0" w:color="auto"/>
        <w:bottom w:val="none" w:sz="0" w:space="0" w:color="auto"/>
        <w:right w:val="none" w:sz="0" w:space="0" w:color="auto"/>
      </w:divBdr>
    </w:div>
    <w:div w:id="892421849">
      <w:bodyDiv w:val="1"/>
      <w:marLeft w:val="0"/>
      <w:marRight w:val="0"/>
      <w:marTop w:val="0"/>
      <w:marBottom w:val="0"/>
      <w:divBdr>
        <w:top w:val="none" w:sz="0" w:space="0" w:color="auto"/>
        <w:left w:val="none" w:sz="0" w:space="0" w:color="auto"/>
        <w:bottom w:val="none" w:sz="0" w:space="0" w:color="auto"/>
        <w:right w:val="none" w:sz="0" w:space="0" w:color="auto"/>
      </w:divBdr>
    </w:div>
    <w:div w:id="892614475">
      <w:bodyDiv w:val="1"/>
      <w:marLeft w:val="0"/>
      <w:marRight w:val="0"/>
      <w:marTop w:val="0"/>
      <w:marBottom w:val="0"/>
      <w:divBdr>
        <w:top w:val="none" w:sz="0" w:space="0" w:color="auto"/>
        <w:left w:val="none" w:sz="0" w:space="0" w:color="auto"/>
        <w:bottom w:val="none" w:sz="0" w:space="0" w:color="auto"/>
        <w:right w:val="none" w:sz="0" w:space="0" w:color="auto"/>
      </w:divBdr>
    </w:div>
    <w:div w:id="899176655">
      <w:bodyDiv w:val="1"/>
      <w:marLeft w:val="0"/>
      <w:marRight w:val="0"/>
      <w:marTop w:val="0"/>
      <w:marBottom w:val="0"/>
      <w:divBdr>
        <w:top w:val="none" w:sz="0" w:space="0" w:color="auto"/>
        <w:left w:val="none" w:sz="0" w:space="0" w:color="auto"/>
        <w:bottom w:val="none" w:sz="0" w:space="0" w:color="auto"/>
        <w:right w:val="none" w:sz="0" w:space="0" w:color="auto"/>
      </w:divBdr>
    </w:div>
    <w:div w:id="929005180">
      <w:bodyDiv w:val="1"/>
      <w:marLeft w:val="0"/>
      <w:marRight w:val="0"/>
      <w:marTop w:val="0"/>
      <w:marBottom w:val="0"/>
      <w:divBdr>
        <w:top w:val="none" w:sz="0" w:space="0" w:color="auto"/>
        <w:left w:val="none" w:sz="0" w:space="0" w:color="auto"/>
        <w:bottom w:val="none" w:sz="0" w:space="0" w:color="auto"/>
        <w:right w:val="none" w:sz="0" w:space="0" w:color="auto"/>
      </w:divBdr>
    </w:div>
    <w:div w:id="929579596">
      <w:bodyDiv w:val="1"/>
      <w:marLeft w:val="0"/>
      <w:marRight w:val="0"/>
      <w:marTop w:val="0"/>
      <w:marBottom w:val="0"/>
      <w:divBdr>
        <w:top w:val="none" w:sz="0" w:space="0" w:color="auto"/>
        <w:left w:val="none" w:sz="0" w:space="0" w:color="auto"/>
        <w:bottom w:val="none" w:sz="0" w:space="0" w:color="auto"/>
        <w:right w:val="none" w:sz="0" w:space="0" w:color="auto"/>
      </w:divBdr>
    </w:div>
    <w:div w:id="942148524">
      <w:bodyDiv w:val="1"/>
      <w:marLeft w:val="0"/>
      <w:marRight w:val="0"/>
      <w:marTop w:val="0"/>
      <w:marBottom w:val="0"/>
      <w:divBdr>
        <w:top w:val="none" w:sz="0" w:space="0" w:color="auto"/>
        <w:left w:val="none" w:sz="0" w:space="0" w:color="auto"/>
        <w:bottom w:val="none" w:sz="0" w:space="0" w:color="auto"/>
        <w:right w:val="none" w:sz="0" w:space="0" w:color="auto"/>
      </w:divBdr>
    </w:div>
    <w:div w:id="956638429">
      <w:bodyDiv w:val="1"/>
      <w:marLeft w:val="0"/>
      <w:marRight w:val="0"/>
      <w:marTop w:val="0"/>
      <w:marBottom w:val="0"/>
      <w:divBdr>
        <w:top w:val="none" w:sz="0" w:space="0" w:color="auto"/>
        <w:left w:val="none" w:sz="0" w:space="0" w:color="auto"/>
        <w:bottom w:val="none" w:sz="0" w:space="0" w:color="auto"/>
        <w:right w:val="none" w:sz="0" w:space="0" w:color="auto"/>
      </w:divBdr>
    </w:div>
    <w:div w:id="975570967">
      <w:bodyDiv w:val="1"/>
      <w:marLeft w:val="0"/>
      <w:marRight w:val="0"/>
      <w:marTop w:val="0"/>
      <w:marBottom w:val="0"/>
      <w:divBdr>
        <w:top w:val="none" w:sz="0" w:space="0" w:color="auto"/>
        <w:left w:val="none" w:sz="0" w:space="0" w:color="auto"/>
        <w:bottom w:val="none" w:sz="0" w:space="0" w:color="auto"/>
        <w:right w:val="none" w:sz="0" w:space="0" w:color="auto"/>
      </w:divBdr>
    </w:div>
    <w:div w:id="981346896">
      <w:bodyDiv w:val="1"/>
      <w:marLeft w:val="0"/>
      <w:marRight w:val="0"/>
      <w:marTop w:val="0"/>
      <w:marBottom w:val="0"/>
      <w:divBdr>
        <w:top w:val="none" w:sz="0" w:space="0" w:color="auto"/>
        <w:left w:val="none" w:sz="0" w:space="0" w:color="auto"/>
        <w:bottom w:val="none" w:sz="0" w:space="0" w:color="auto"/>
        <w:right w:val="none" w:sz="0" w:space="0" w:color="auto"/>
      </w:divBdr>
    </w:div>
    <w:div w:id="986592870">
      <w:bodyDiv w:val="1"/>
      <w:marLeft w:val="0"/>
      <w:marRight w:val="0"/>
      <w:marTop w:val="0"/>
      <w:marBottom w:val="0"/>
      <w:divBdr>
        <w:top w:val="none" w:sz="0" w:space="0" w:color="auto"/>
        <w:left w:val="none" w:sz="0" w:space="0" w:color="auto"/>
        <w:bottom w:val="none" w:sz="0" w:space="0" w:color="auto"/>
        <w:right w:val="none" w:sz="0" w:space="0" w:color="auto"/>
      </w:divBdr>
    </w:div>
    <w:div w:id="990789902">
      <w:bodyDiv w:val="1"/>
      <w:marLeft w:val="0"/>
      <w:marRight w:val="0"/>
      <w:marTop w:val="0"/>
      <w:marBottom w:val="0"/>
      <w:divBdr>
        <w:top w:val="none" w:sz="0" w:space="0" w:color="auto"/>
        <w:left w:val="none" w:sz="0" w:space="0" w:color="auto"/>
        <w:bottom w:val="none" w:sz="0" w:space="0" w:color="auto"/>
        <w:right w:val="none" w:sz="0" w:space="0" w:color="auto"/>
      </w:divBdr>
    </w:div>
    <w:div w:id="1009525713">
      <w:bodyDiv w:val="1"/>
      <w:marLeft w:val="0"/>
      <w:marRight w:val="0"/>
      <w:marTop w:val="0"/>
      <w:marBottom w:val="0"/>
      <w:divBdr>
        <w:top w:val="none" w:sz="0" w:space="0" w:color="auto"/>
        <w:left w:val="none" w:sz="0" w:space="0" w:color="auto"/>
        <w:bottom w:val="none" w:sz="0" w:space="0" w:color="auto"/>
        <w:right w:val="none" w:sz="0" w:space="0" w:color="auto"/>
      </w:divBdr>
    </w:div>
    <w:div w:id="1012024210">
      <w:bodyDiv w:val="1"/>
      <w:marLeft w:val="0"/>
      <w:marRight w:val="0"/>
      <w:marTop w:val="0"/>
      <w:marBottom w:val="0"/>
      <w:divBdr>
        <w:top w:val="none" w:sz="0" w:space="0" w:color="auto"/>
        <w:left w:val="none" w:sz="0" w:space="0" w:color="auto"/>
        <w:bottom w:val="none" w:sz="0" w:space="0" w:color="auto"/>
        <w:right w:val="none" w:sz="0" w:space="0" w:color="auto"/>
      </w:divBdr>
    </w:div>
    <w:div w:id="1012993695">
      <w:bodyDiv w:val="1"/>
      <w:marLeft w:val="0"/>
      <w:marRight w:val="0"/>
      <w:marTop w:val="0"/>
      <w:marBottom w:val="0"/>
      <w:divBdr>
        <w:top w:val="none" w:sz="0" w:space="0" w:color="auto"/>
        <w:left w:val="none" w:sz="0" w:space="0" w:color="auto"/>
        <w:bottom w:val="none" w:sz="0" w:space="0" w:color="auto"/>
        <w:right w:val="none" w:sz="0" w:space="0" w:color="auto"/>
      </w:divBdr>
    </w:div>
    <w:div w:id="1017080589">
      <w:bodyDiv w:val="1"/>
      <w:marLeft w:val="0"/>
      <w:marRight w:val="0"/>
      <w:marTop w:val="0"/>
      <w:marBottom w:val="0"/>
      <w:divBdr>
        <w:top w:val="none" w:sz="0" w:space="0" w:color="auto"/>
        <w:left w:val="none" w:sz="0" w:space="0" w:color="auto"/>
        <w:bottom w:val="none" w:sz="0" w:space="0" w:color="auto"/>
        <w:right w:val="none" w:sz="0" w:space="0" w:color="auto"/>
      </w:divBdr>
    </w:div>
    <w:div w:id="1023899635">
      <w:bodyDiv w:val="1"/>
      <w:marLeft w:val="0"/>
      <w:marRight w:val="0"/>
      <w:marTop w:val="0"/>
      <w:marBottom w:val="0"/>
      <w:divBdr>
        <w:top w:val="none" w:sz="0" w:space="0" w:color="auto"/>
        <w:left w:val="none" w:sz="0" w:space="0" w:color="auto"/>
        <w:bottom w:val="none" w:sz="0" w:space="0" w:color="auto"/>
        <w:right w:val="none" w:sz="0" w:space="0" w:color="auto"/>
      </w:divBdr>
    </w:div>
    <w:div w:id="1025593754">
      <w:bodyDiv w:val="1"/>
      <w:marLeft w:val="0"/>
      <w:marRight w:val="0"/>
      <w:marTop w:val="0"/>
      <w:marBottom w:val="0"/>
      <w:divBdr>
        <w:top w:val="none" w:sz="0" w:space="0" w:color="auto"/>
        <w:left w:val="none" w:sz="0" w:space="0" w:color="auto"/>
        <w:bottom w:val="none" w:sz="0" w:space="0" w:color="auto"/>
        <w:right w:val="none" w:sz="0" w:space="0" w:color="auto"/>
      </w:divBdr>
    </w:div>
    <w:div w:id="1029187603">
      <w:bodyDiv w:val="1"/>
      <w:marLeft w:val="0"/>
      <w:marRight w:val="0"/>
      <w:marTop w:val="0"/>
      <w:marBottom w:val="0"/>
      <w:divBdr>
        <w:top w:val="none" w:sz="0" w:space="0" w:color="auto"/>
        <w:left w:val="none" w:sz="0" w:space="0" w:color="auto"/>
        <w:bottom w:val="none" w:sz="0" w:space="0" w:color="auto"/>
        <w:right w:val="none" w:sz="0" w:space="0" w:color="auto"/>
      </w:divBdr>
    </w:div>
    <w:div w:id="1031220796">
      <w:bodyDiv w:val="1"/>
      <w:marLeft w:val="0"/>
      <w:marRight w:val="0"/>
      <w:marTop w:val="0"/>
      <w:marBottom w:val="0"/>
      <w:divBdr>
        <w:top w:val="none" w:sz="0" w:space="0" w:color="auto"/>
        <w:left w:val="none" w:sz="0" w:space="0" w:color="auto"/>
        <w:bottom w:val="none" w:sz="0" w:space="0" w:color="auto"/>
        <w:right w:val="none" w:sz="0" w:space="0" w:color="auto"/>
      </w:divBdr>
    </w:div>
    <w:div w:id="1038821406">
      <w:bodyDiv w:val="1"/>
      <w:marLeft w:val="0"/>
      <w:marRight w:val="0"/>
      <w:marTop w:val="0"/>
      <w:marBottom w:val="0"/>
      <w:divBdr>
        <w:top w:val="none" w:sz="0" w:space="0" w:color="auto"/>
        <w:left w:val="none" w:sz="0" w:space="0" w:color="auto"/>
        <w:bottom w:val="none" w:sz="0" w:space="0" w:color="auto"/>
        <w:right w:val="none" w:sz="0" w:space="0" w:color="auto"/>
      </w:divBdr>
    </w:div>
    <w:div w:id="1045175054">
      <w:bodyDiv w:val="1"/>
      <w:marLeft w:val="0"/>
      <w:marRight w:val="0"/>
      <w:marTop w:val="0"/>
      <w:marBottom w:val="0"/>
      <w:divBdr>
        <w:top w:val="none" w:sz="0" w:space="0" w:color="auto"/>
        <w:left w:val="none" w:sz="0" w:space="0" w:color="auto"/>
        <w:bottom w:val="none" w:sz="0" w:space="0" w:color="auto"/>
        <w:right w:val="none" w:sz="0" w:space="0" w:color="auto"/>
      </w:divBdr>
    </w:div>
    <w:div w:id="1050348207">
      <w:bodyDiv w:val="1"/>
      <w:marLeft w:val="0"/>
      <w:marRight w:val="0"/>
      <w:marTop w:val="0"/>
      <w:marBottom w:val="0"/>
      <w:divBdr>
        <w:top w:val="none" w:sz="0" w:space="0" w:color="auto"/>
        <w:left w:val="none" w:sz="0" w:space="0" w:color="auto"/>
        <w:bottom w:val="none" w:sz="0" w:space="0" w:color="auto"/>
        <w:right w:val="none" w:sz="0" w:space="0" w:color="auto"/>
      </w:divBdr>
    </w:div>
    <w:div w:id="1055813071">
      <w:bodyDiv w:val="1"/>
      <w:marLeft w:val="0"/>
      <w:marRight w:val="0"/>
      <w:marTop w:val="0"/>
      <w:marBottom w:val="0"/>
      <w:divBdr>
        <w:top w:val="none" w:sz="0" w:space="0" w:color="auto"/>
        <w:left w:val="none" w:sz="0" w:space="0" w:color="auto"/>
        <w:bottom w:val="none" w:sz="0" w:space="0" w:color="auto"/>
        <w:right w:val="none" w:sz="0" w:space="0" w:color="auto"/>
      </w:divBdr>
    </w:div>
    <w:div w:id="1066880136">
      <w:bodyDiv w:val="1"/>
      <w:marLeft w:val="0"/>
      <w:marRight w:val="0"/>
      <w:marTop w:val="0"/>
      <w:marBottom w:val="0"/>
      <w:divBdr>
        <w:top w:val="none" w:sz="0" w:space="0" w:color="auto"/>
        <w:left w:val="none" w:sz="0" w:space="0" w:color="auto"/>
        <w:bottom w:val="none" w:sz="0" w:space="0" w:color="auto"/>
        <w:right w:val="none" w:sz="0" w:space="0" w:color="auto"/>
      </w:divBdr>
    </w:div>
    <w:div w:id="1072390949">
      <w:bodyDiv w:val="1"/>
      <w:marLeft w:val="0"/>
      <w:marRight w:val="0"/>
      <w:marTop w:val="0"/>
      <w:marBottom w:val="0"/>
      <w:divBdr>
        <w:top w:val="none" w:sz="0" w:space="0" w:color="auto"/>
        <w:left w:val="none" w:sz="0" w:space="0" w:color="auto"/>
        <w:bottom w:val="none" w:sz="0" w:space="0" w:color="auto"/>
        <w:right w:val="none" w:sz="0" w:space="0" w:color="auto"/>
      </w:divBdr>
    </w:div>
    <w:div w:id="1084838487">
      <w:bodyDiv w:val="1"/>
      <w:marLeft w:val="0"/>
      <w:marRight w:val="0"/>
      <w:marTop w:val="0"/>
      <w:marBottom w:val="0"/>
      <w:divBdr>
        <w:top w:val="none" w:sz="0" w:space="0" w:color="auto"/>
        <w:left w:val="none" w:sz="0" w:space="0" w:color="auto"/>
        <w:bottom w:val="none" w:sz="0" w:space="0" w:color="auto"/>
        <w:right w:val="none" w:sz="0" w:space="0" w:color="auto"/>
      </w:divBdr>
    </w:div>
    <w:div w:id="1090735482">
      <w:bodyDiv w:val="1"/>
      <w:marLeft w:val="0"/>
      <w:marRight w:val="0"/>
      <w:marTop w:val="0"/>
      <w:marBottom w:val="0"/>
      <w:divBdr>
        <w:top w:val="none" w:sz="0" w:space="0" w:color="auto"/>
        <w:left w:val="none" w:sz="0" w:space="0" w:color="auto"/>
        <w:bottom w:val="none" w:sz="0" w:space="0" w:color="auto"/>
        <w:right w:val="none" w:sz="0" w:space="0" w:color="auto"/>
      </w:divBdr>
    </w:div>
    <w:div w:id="1096754578">
      <w:bodyDiv w:val="1"/>
      <w:marLeft w:val="0"/>
      <w:marRight w:val="0"/>
      <w:marTop w:val="0"/>
      <w:marBottom w:val="0"/>
      <w:divBdr>
        <w:top w:val="none" w:sz="0" w:space="0" w:color="auto"/>
        <w:left w:val="none" w:sz="0" w:space="0" w:color="auto"/>
        <w:bottom w:val="none" w:sz="0" w:space="0" w:color="auto"/>
        <w:right w:val="none" w:sz="0" w:space="0" w:color="auto"/>
      </w:divBdr>
    </w:div>
    <w:div w:id="1116679874">
      <w:bodyDiv w:val="1"/>
      <w:marLeft w:val="0"/>
      <w:marRight w:val="0"/>
      <w:marTop w:val="0"/>
      <w:marBottom w:val="0"/>
      <w:divBdr>
        <w:top w:val="none" w:sz="0" w:space="0" w:color="auto"/>
        <w:left w:val="none" w:sz="0" w:space="0" w:color="auto"/>
        <w:bottom w:val="none" w:sz="0" w:space="0" w:color="auto"/>
        <w:right w:val="none" w:sz="0" w:space="0" w:color="auto"/>
      </w:divBdr>
    </w:div>
    <w:div w:id="1119298495">
      <w:bodyDiv w:val="1"/>
      <w:marLeft w:val="0"/>
      <w:marRight w:val="0"/>
      <w:marTop w:val="0"/>
      <w:marBottom w:val="0"/>
      <w:divBdr>
        <w:top w:val="none" w:sz="0" w:space="0" w:color="auto"/>
        <w:left w:val="none" w:sz="0" w:space="0" w:color="auto"/>
        <w:bottom w:val="none" w:sz="0" w:space="0" w:color="auto"/>
        <w:right w:val="none" w:sz="0" w:space="0" w:color="auto"/>
      </w:divBdr>
    </w:div>
    <w:div w:id="1138455946">
      <w:bodyDiv w:val="1"/>
      <w:marLeft w:val="0"/>
      <w:marRight w:val="0"/>
      <w:marTop w:val="0"/>
      <w:marBottom w:val="0"/>
      <w:divBdr>
        <w:top w:val="none" w:sz="0" w:space="0" w:color="auto"/>
        <w:left w:val="none" w:sz="0" w:space="0" w:color="auto"/>
        <w:bottom w:val="none" w:sz="0" w:space="0" w:color="auto"/>
        <w:right w:val="none" w:sz="0" w:space="0" w:color="auto"/>
      </w:divBdr>
    </w:div>
    <w:div w:id="1141653631">
      <w:bodyDiv w:val="1"/>
      <w:marLeft w:val="0"/>
      <w:marRight w:val="0"/>
      <w:marTop w:val="0"/>
      <w:marBottom w:val="0"/>
      <w:divBdr>
        <w:top w:val="none" w:sz="0" w:space="0" w:color="auto"/>
        <w:left w:val="none" w:sz="0" w:space="0" w:color="auto"/>
        <w:bottom w:val="none" w:sz="0" w:space="0" w:color="auto"/>
        <w:right w:val="none" w:sz="0" w:space="0" w:color="auto"/>
      </w:divBdr>
    </w:div>
    <w:div w:id="1143042657">
      <w:bodyDiv w:val="1"/>
      <w:marLeft w:val="0"/>
      <w:marRight w:val="0"/>
      <w:marTop w:val="0"/>
      <w:marBottom w:val="0"/>
      <w:divBdr>
        <w:top w:val="none" w:sz="0" w:space="0" w:color="auto"/>
        <w:left w:val="none" w:sz="0" w:space="0" w:color="auto"/>
        <w:bottom w:val="none" w:sz="0" w:space="0" w:color="auto"/>
        <w:right w:val="none" w:sz="0" w:space="0" w:color="auto"/>
      </w:divBdr>
    </w:div>
    <w:div w:id="1153256715">
      <w:bodyDiv w:val="1"/>
      <w:marLeft w:val="0"/>
      <w:marRight w:val="0"/>
      <w:marTop w:val="0"/>
      <w:marBottom w:val="0"/>
      <w:divBdr>
        <w:top w:val="none" w:sz="0" w:space="0" w:color="auto"/>
        <w:left w:val="none" w:sz="0" w:space="0" w:color="auto"/>
        <w:bottom w:val="none" w:sz="0" w:space="0" w:color="auto"/>
        <w:right w:val="none" w:sz="0" w:space="0" w:color="auto"/>
      </w:divBdr>
    </w:div>
    <w:div w:id="1159885369">
      <w:bodyDiv w:val="1"/>
      <w:marLeft w:val="0"/>
      <w:marRight w:val="0"/>
      <w:marTop w:val="0"/>
      <w:marBottom w:val="0"/>
      <w:divBdr>
        <w:top w:val="none" w:sz="0" w:space="0" w:color="auto"/>
        <w:left w:val="none" w:sz="0" w:space="0" w:color="auto"/>
        <w:bottom w:val="none" w:sz="0" w:space="0" w:color="auto"/>
        <w:right w:val="none" w:sz="0" w:space="0" w:color="auto"/>
      </w:divBdr>
    </w:div>
    <w:div w:id="1175192120">
      <w:bodyDiv w:val="1"/>
      <w:marLeft w:val="0"/>
      <w:marRight w:val="0"/>
      <w:marTop w:val="0"/>
      <w:marBottom w:val="0"/>
      <w:divBdr>
        <w:top w:val="none" w:sz="0" w:space="0" w:color="auto"/>
        <w:left w:val="none" w:sz="0" w:space="0" w:color="auto"/>
        <w:bottom w:val="none" w:sz="0" w:space="0" w:color="auto"/>
        <w:right w:val="none" w:sz="0" w:space="0" w:color="auto"/>
      </w:divBdr>
    </w:div>
    <w:div w:id="1175530589">
      <w:bodyDiv w:val="1"/>
      <w:marLeft w:val="0"/>
      <w:marRight w:val="0"/>
      <w:marTop w:val="0"/>
      <w:marBottom w:val="0"/>
      <w:divBdr>
        <w:top w:val="none" w:sz="0" w:space="0" w:color="auto"/>
        <w:left w:val="none" w:sz="0" w:space="0" w:color="auto"/>
        <w:bottom w:val="none" w:sz="0" w:space="0" w:color="auto"/>
        <w:right w:val="none" w:sz="0" w:space="0" w:color="auto"/>
      </w:divBdr>
    </w:div>
    <w:div w:id="1178540632">
      <w:bodyDiv w:val="1"/>
      <w:marLeft w:val="0"/>
      <w:marRight w:val="0"/>
      <w:marTop w:val="0"/>
      <w:marBottom w:val="0"/>
      <w:divBdr>
        <w:top w:val="none" w:sz="0" w:space="0" w:color="auto"/>
        <w:left w:val="none" w:sz="0" w:space="0" w:color="auto"/>
        <w:bottom w:val="none" w:sz="0" w:space="0" w:color="auto"/>
        <w:right w:val="none" w:sz="0" w:space="0" w:color="auto"/>
      </w:divBdr>
    </w:div>
    <w:div w:id="1189374326">
      <w:bodyDiv w:val="1"/>
      <w:marLeft w:val="0"/>
      <w:marRight w:val="0"/>
      <w:marTop w:val="0"/>
      <w:marBottom w:val="0"/>
      <w:divBdr>
        <w:top w:val="none" w:sz="0" w:space="0" w:color="auto"/>
        <w:left w:val="none" w:sz="0" w:space="0" w:color="auto"/>
        <w:bottom w:val="none" w:sz="0" w:space="0" w:color="auto"/>
        <w:right w:val="none" w:sz="0" w:space="0" w:color="auto"/>
      </w:divBdr>
    </w:div>
    <w:div w:id="1204631568">
      <w:bodyDiv w:val="1"/>
      <w:marLeft w:val="0"/>
      <w:marRight w:val="0"/>
      <w:marTop w:val="0"/>
      <w:marBottom w:val="0"/>
      <w:divBdr>
        <w:top w:val="none" w:sz="0" w:space="0" w:color="auto"/>
        <w:left w:val="none" w:sz="0" w:space="0" w:color="auto"/>
        <w:bottom w:val="none" w:sz="0" w:space="0" w:color="auto"/>
        <w:right w:val="none" w:sz="0" w:space="0" w:color="auto"/>
      </w:divBdr>
    </w:div>
    <w:div w:id="1208681464">
      <w:bodyDiv w:val="1"/>
      <w:marLeft w:val="0"/>
      <w:marRight w:val="0"/>
      <w:marTop w:val="0"/>
      <w:marBottom w:val="0"/>
      <w:divBdr>
        <w:top w:val="none" w:sz="0" w:space="0" w:color="auto"/>
        <w:left w:val="none" w:sz="0" w:space="0" w:color="auto"/>
        <w:bottom w:val="none" w:sz="0" w:space="0" w:color="auto"/>
        <w:right w:val="none" w:sz="0" w:space="0" w:color="auto"/>
      </w:divBdr>
    </w:div>
    <w:div w:id="1215776068">
      <w:bodyDiv w:val="1"/>
      <w:marLeft w:val="0"/>
      <w:marRight w:val="0"/>
      <w:marTop w:val="0"/>
      <w:marBottom w:val="0"/>
      <w:divBdr>
        <w:top w:val="none" w:sz="0" w:space="0" w:color="auto"/>
        <w:left w:val="none" w:sz="0" w:space="0" w:color="auto"/>
        <w:bottom w:val="none" w:sz="0" w:space="0" w:color="auto"/>
        <w:right w:val="none" w:sz="0" w:space="0" w:color="auto"/>
      </w:divBdr>
    </w:div>
    <w:div w:id="1219392385">
      <w:bodyDiv w:val="1"/>
      <w:marLeft w:val="0"/>
      <w:marRight w:val="0"/>
      <w:marTop w:val="0"/>
      <w:marBottom w:val="0"/>
      <w:divBdr>
        <w:top w:val="none" w:sz="0" w:space="0" w:color="auto"/>
        <w:left w:val="none" w:sz="0" w:space="0" w:color="auto"/>
        <w:bottom w:val="none" w:sz="0" w:space="0" w:color="auto"/>
        <w:right w:val="none" w:sz="0" w:space="0" w:color="auto"/>
      </w:divBdr>
    </w:div>
    <w:div w:id="1230504552">
      <w:bodyDiv w:val="1"/>
      <w:marLeft w:val="0"/>
      <w:marRight w:val="0"/>
      <w:marTop w:val="0"/>
      <w:marBottom w:val="0"/>
      <w:divBdr>
        <w:top w:val="none" w:sz="0" w:space="0" w:color="auto"/>
        <w:left w:val="none" w:sz="0" w:space="0" w:color="auto"/>
        <w:bottom w:val="none" w:sz="0" w:space="0" w:color="auto"/>
        <w:right w:val="none" w:sz="0" w:space="0" w:color="auto"/>
      </w:divBdr>
    </w:div>
    <w:div w:id="1232814447">
      <w:bodyDiv w:val="1"/>
      <w:marLeft w:val="0"/>
      <w:marRight w:val="0"/>
      <w:marTop w:val="0"/>
      <w:marBottom w:val="0"/>
      <w:divBdr>
        <w:top w:val="none" w:sz="0" w:space="0" w:color="auto"/>
        <w:left w:val="none" w:sz="0" w:space="0" w:color="auto"/>
        <w:bottom w:val="none" w:sz="0" w:space="0" w:color="auto"/>
        <w:right w:val="none" w:sz="0" w:space="0" w:color="auto"/>
      </w:divBdr>
    </w:div>
    <w:div w:id="1244796963">
      <w:bodyDiv w:val="1"/>
      <w:marLeft w:val="0"/>
      <w:marRight w:val="0"/>
      <w:marTop w:val="0"/>
      <w:marBottom w:val="0"/>
      <w:divBdr>
        <w:top w:val="none" w:sz="0" w:space="0" w:color="auto"/>
        <w:left w:val="none" w:sz="0" w:space="0" w:color="auto"/>
        <w:bottom w:val="none" w:sz="0" w:space="0" w:color="auto"/>
        <w:right w:val="none" w:sz="0" w:space="0" w:color="auto"/>
      </w:divBdr>
    </w:div>
    <w:div w:id="1253708561">
      <w:bodyDiv w:val="1"/>
      <w:marLeft w:val="0"/>
      <w:marRight w:val="0"/>
      <w:marTop w:val="0"/>
      <w:marBottom w:val="0"/>
      <w:divBdr>
        <w:top w:val="none" w:sz="0" w:space="0" w:color="auto"/>
        <w:left w:val="none" w:sz="0" w:space="0" w:color="auto"/>
        <w:bottom w:val="none" w:sz="0" w:space="0" w:color="auto"/>
        <w:right w:val="none" w:sz="0" w:space="0" w:color="auto"/>
      </w:divBdr>
    </w:div>
    <w:div w:id="1274167854">
      <w:bodyDiv w:val="1"/>
      <w:marLeft w:val="0"/>
      <w:marRight w:val="0"/>
      <w:marTop w:val="0"/>
      <w:marBottom w:val="0"/>
      <w:divBdr>
        <w:top w:val="none" w:sz="0" w:space="0" w:color="auto"/>
        <w:left w:val="none" w:sz="0" w:space="0" w:color="auto"/>
        <w:bottom w:val="none" w:sz="0" w:space="0" w:color="auto"/>
        <w:right w:val="none" w:sz="0" w:space="0" w:color="auto"/>
      </w:divBdr>
    </w:div>
    <w:div w:id="1274751254">
      <w:bodyDiv w:val="1"/>
      <w:marLeft w:val="0"/>
      <w:marRight w:val="0"/>
      <w:marTop w:val="0"/>
      <w:marBottom w:val="0"/>
      <w:divBdr>
        <w:top w:val="none" w:sz="0" w:space="0" w:color="auto"/>
        <w:left w:val="none" w:sz="0" w:space="0" w:color="auto"/>
        <w:bottom w:val="none" w:sz="0" w:space="0" w:color="auto"/>
        <w:right w:val="none" w:sz="0" w:space="0" w:color="auto"/>
      </w:divBdr>
    </w:div>
    <w:div w:id="1298606816">
      <w:bodyDiv w:val="1"/>
      <w:marLeft w:val="0"/>
      <w:marRight w:val="0"/>
      <w:marTop w:val="0"/>
      <w:marBottom w:val="0"/>
      <w:divBdr>
        <w:top w:val="none" w:sz="0" w:space="0" w:color="auto"/>
        <w:left w:val="none" w:sz="0" w:space="0" w:color="auto"/>
        <w:bottom w:val="none" w:sz="0" w:space="0" w:color="auto"/>
        <w:right w:val="none" w:sz="0" w:space="0" w:color="auto"/>
      </w:divBdr>
    </w:div>
    <w:div w:id="1304460174">
      <w:bodyDiv w:val="1"/>
      <w:marLeft w:val="0"/>
      <w:marRight w:val="0"/>
      <w:marTop w:val="0"/>
      <w:marBottom w:val="0"/>
      <w:divBdr>
        <w:top w:val="none" w:sz="0" w:space="0" w:color="auto"/>
        <w:left w:val="none" w:sz="0" w:space="0" w:color="auto"/>
        <w:bottom w:val="none" w:sz="0" w:space="0" w:color="auto"/>
        <w:right w:val="none" w:sz="0" w:space="0" w:color="auto"/>
      </w:divBdr>
    </w:div>
    <w:div w:id="1347292519">
      <w:bodyDiv w:val="1"/>
      <w:marLeft w:val="0"/>
      <w:marRight w:val="0"/>
      <w:marTop w:val="0"/>
      <w:marBottom w:val="0"/>
      <w:divBdr>
        <w:top w:val="none" w:sz="0" w:space="0" w:color="auto"/>
        <w:left w:val="none" w:sz="0" w:space="0" w:color="auto"/>
        <w:bottom w:val="none" w:sz="0" w:space="0" w:color="auto"/>
        <w:right w:val="none" w:sz="0" w:space="0" w:color="auto"/>
      </w:divBdr>
    </w:div>
    <w:div w:id="1361588712">
      <w:bodyDiv w:val="1"/>
      <w:marLeft w:val="0"/>
      <w:marRight w:val="0"/>
      <w:marTop w:val="0"/>
      <w:marBottom w:val="0"/>
      <w:divBdr>
        <w:top w:val="none" w:sz="0" w:space="0" w:color="auto"/>
        <w:left w:val="none" w:sz="0" w:space="0" w:color="auto"/>
        <w:bottom w:val="none" w:sz="0" w:space="0" w:color="auto"/>
        <w:right w:val="none" w:sz="0" w:space="0" w:color="auto"/>
      </w:divBdr>
    </w:div>
    <w:div w:id="1376469870">
      <w:bodyDiv w:val="1"/>
      <w:marLeft w:val="0"/>
      <w:marRight w:val="0"/>
      <w:marTop w:val="0"/>
      <w:marBottom w:val="0"/>
      <w:divBdr>
        <w:top w:val="none" w:sz="0" w:space="0" w:color="auto"/>
        <w:left w:val="none" w:sz="0" w:space="0" w:color="auto"/>
        <w:bottom w:val="none" w:sz="0" w:space="0" w:color="auto"/>
        <w:right w:val="none" w:sz="0" w:space="0" w:color="auto"/>
      </w:divBdr>
    </w:div>
    <w:div w:id="1385372978">
      <w:bodyDiv w:val="1"/>
      <w:marLeft w:val="0"/>
      <w:marRight w:val="0"/>
      <w:marTop w:val="0"/>
      <w:marBottom w:val="0"/>
      <w:divBdr>
        <w:top w:val="none" w:sz="0" w:space="0" w:color="auto"/>
        <w:left w:val="none" w:sz="0" w:space="0" w:color="auto"/>
        <w:bottom w:val="none" w:sz="0" w:space="0" w:color="auto"/>
        <w:right w:val="none" w:sz="0" w:space="0" w:color="auto"/>
      </w:divBdr>
    </w:div>
    <w:div w:id="1387214781">
      <w:bodyDiv w:val="1"/>
      <w:marLeft w:val="0"/>
      <w:marRight w:val="0"/>
      <w:marTop w:val="0"/>
      <w:marBottom w:val="0"/>
      <w:divBdr>
        <w:top w:val="none" w:sz="0" w:space="0" w:color="auto"/>
        <w:left w:val="none" w:sz="0" w:space="0" w:color="auto"/>
        <w:bottom w:val="none" w:sz="0" w:space="0" w:color="auto"/>
        <w:right w:val="none" w:sz="0" w:space="0" w:color="auto"/>
      </w:divBdr>
    </w:div>
    <w:div w:id="1387994200">
      <w:bodyDiv w:val="1"/>
      <w:marLeft w:val="0"/>
      <w:marRight w:val="0"/>
      <w:marTop w:val="0"/>
      <w:marBottom w:val="0"/>
      <w:divBdr>
        <w:top w:val="none" w:sz="0" w:space="0" w:color="auto"/>
        <w:left w:val="none" w:sz="0" w:space="0" w:color="auto"/>
        <w:bottom w:val="none" w:sz="0" w:space="0" w:color="auto"/>
        <w:right w:val="none" w:sz="0" w:space="0" w:color="auto"/>
      </w:divBdr>
    </w:div>
    <w:div w:id="1388145734">
      <w:bodyDiv w:val="1"/>
      <w:marLeft w:val="0"/>
      <w:marRight w:val="0"/>
      <w:marTop w:val="0"/>
      <w:marBottom w:val="0"/>
      <w:divBdr>
        <w:top w:val="none" w:sz="0" w:space="0" w:color="auto"/>
        <w:left w:val="none" w:sz="0" w:space="0" w:color="auto"/>
        <w:bottom w:val="none" w:sz="0" w:space="0" w:color="auto"/>
        <w:right w:val="none" w:sz="0" w:space="0" w:color="auto"/>
      </w:divBdr>
    </w:div>
    <w:div w:id="1394889824">
      <w:bodyDiv w:val="1"/>
      <w:marLeft w:val="0"/>
      <w:marRight w:val="0"/>
      <w:marTop w:val="0"/>
      <w:marBottom w:val="0"/>
      <w:divBdr>
        <w:top w:val="none" w:sz="0" w:space="0" w:color="auto"/>
        <w:left w:val="none" w:sz="0" w:space="0" w:color="auto"/>
        <w:bottom w:val="none" w:sz="0" w:space="0" w:color="auto"/>
        <w:right w:val="none" w:sz="0" w:space="0" w:color="auto"/>
      </w:divBdr>
    </w:div>
    <w:div w:id="1413359001">
      <w:bodyDiv w:val="1"/>
      <w:marLeft w:val="0"/>
      <w:marRight w:val="0"/>
      <w:marTop w:val="0"/>
      <w:marBottom w:val="0"/>
      <w:divBdr>
        <w:top w:val="none" w:sz="0" w:space="0" w:color="auto"/>
        <w:left w:val="none" w:sz="0" w:space="0" w:color="auto"/>
        <w:bottom w:val="none" w:sz="0" w:space="0" w:color="auto"/>
        <w:right w:val="none" w:sz="0" w:space="0" w:color="auto"/>
      </w:divBdr>
    </w:div>
    <w:div w:id="1422949229">
      <w:bodyDiv w:val="1"/>
      <w:marLeft w:val="0"/>
      <w:marRight w:val="0"/>
      <w:marTop w:val="0"/>
      <w:marBottom w:val="0"/>
      <w:divBdr>
        <w:top w:val="none" w:sz="0" w:space="0" w:color="auto"/>
        <w:left w:val="none" w:sz="0" w:space="0" w:color="auto"/>
        <w:bottom w:val="none" w:sz="0" w:space="0" w:color="auto"/>
        <w:right w:val="none" w:sz="0" w:space="0" w:color="auto"/>
      </w:divBdr>
    </w:div>
    <w:div w:id="1429351047">
      <w:bodyDiv w:val="1"/>
      <w:marLeft w:val="0"/>
      <w:marRight w:val="0"/>
      <w:marTop w:val="0"/>
      <w:marBottom w:val="0"/>
      <w:divBdr>
        <w:top w:val="none" w:sz="0" w:space="0" w:color="auto"/>
        <w:left w:val="none" w:sz="0" w:space="0" w:color="auto"/>
        <w:bottom w:val="none" w:sz="0" w:space="0" w:color="auto"/>
        <w:right w:val="none" w:sz="0" w:space="0" w:color="auto"/>
      </w:divBdr>
    </w:div>
    <w:div w:id="1432311372">
      <w:bodyDiv w:val="1"/>
      <w:marLeft w:val="0"/>
      <w:marRight w:val="0"/>
      <w:marTop w:val="0"/>
      <w:marBottom w:val="0"/>
      <w:divBdr>
        <w:top w:val="none" w:sz="0" w:space="0" w:color="auto"/>
        <w:left w:val="none" w:sz="0" w:space="0" w:color="auto"/>
        <w:bottom w:val="none" w:sz="0" w:space="0" w:color="auto"/>
        <w:right w:val="none" w:sz="0" w:space="0" w:color="auto"/>
      </w:divBdr>
    </w:div>
    <w:div w:id="1434129090">
      <w:bodyDiv w:val="1"/>
      <w:marLeft w:val="0"/>
      <w:marRight w:val="0"/>
      <w:marTop w:val="0"/>
      <w:marBottom w:val="0"/>
      <w:divBdr>
        <w:top w:val="none" w:sz="0" w:space="0" w:color="auto"/>
        <w:left w:val="none" w:sz="0" w:space="0" w:color="auto"/>
        <w:bottom w:val="none" w:sz="0" w:space="0" w:color="auto"/>
        <w:right w:val="none" w:sz="0" w:space="0" w:color="auto"/>
      </w:divBdr>
    </w:div>
    <w:div w:id="1438910268">
      <w:bodyDiv w:val="1"/>
      <w:marLeft w:val="0"/>
      <w:marRight w:val="0"/>
      <w:marTop w:val="0"/>
      <w:marBottom w:val="0"/>
      <w:divBdr>
        <w:top w:val="none" w:sz="0" w:space="0" w:color="auto"/>
        <w:left w:val="none" w:sz="0" w:space="0" w:color="auto"/>
        <w:bottom w:val="none" w:sz="0" w:space="0" w:color="auto"/>
        <w:right w:val="none" w:sz="0" w:space="0" w:color="auto"/>
      </w:divBdr>
    </w:div>
    <w:div w:id="1444809179">
      <w:bodyDiv w:val="1"/>
      <w:marLeft w:val="0"/>
      <w:marRight w:val="0"/>
      <w:marTop w:val="0"/>
      <w:marBottom w:val="0"/>
      <w:divBdr>
        <w:top w:val="none" w:sz="0" w:space="0" w:color="auto"/>
        <w:left w:val="none" w:sz="0" w:space="0" w:color="auto"/>
        <w:bottom w:val="none" w:sz="0" w:space="0" w:color="auto"/>
        <w:right w:val="none" w:sz="0" w:space="0" w:color="auto"/>
      </w:divBdr>
    </w:div>
    <w:div w:id="1449472505">
      <w:bodyDiv w:val="1"/>
      <w:marLeft w:val="0"/>
      <w:marRight w:val="0"/>
      <w:marTop w:val="0"/>
      <w:marBottom w:val="0"/>
      <w:divBdr>
        <w:top w:val="none" w:sz="0" w:space="0" w:color="auto"/>
        <w:left w:val="none" w:sz="0" w:space="0" w:color="auto"/>
        <w:bottom w:val="none" w:sz="0" w:space="0" w:color="auto"/>
        <w:right w:val="none" w:sz="0" w:space="0" w:color="auto"/>
      </w:divBdr>
    </w:div>
    <w:div w:id="1462454634">
      <w:bodyDiv w:val="1"/>
      <w:marLeft w:val="0"/>
      <w:marRight w:val="0"/>
      <w:marTop w:val="0"/>
      <w:marBottom w:val="0"/>
      <w:divBdr>
        <w:top w:val="none" w:sz="0" w:space="0" w:color="auto"/>
        <w:left w:val="none" w:sz="0" w:space="0" w:color="auto"/>
        <w:bottom w:val="none" w:sz="0" w:space="0" w:color="auto"/>
        <w:right w:val="none" w:sz="0" w:space="0" w:color="auto"/>
      </w:divBdr>
    </w:div>
    <w:div w:id="1463768785">
      <w:bodyDiv w:val="1"/>
      <w:marLeft w:val="0"/>
      <w:marRight w:val="0"/>
      <w:marTop w:val="0"/>
      <w:marBottom w:val="0"/>
      <w:divBdr>
        <w:top w:val="none" w:sz="0" w:space="0" w:color="auto"/>
        <w:left w:val="none" w:sz="0" w:space="0" w:color="auto"/>
        <w:bottom w:val="none" w:sz="0" w:space="0" w:color="auto"/>
        <w:right w:val="none" w:sz="0" w:space="0" w:color="auto"/>
      </w:divBdr>
    </w:div>
    <w:div w:id="1497183109">
      <w:bodyDiv w:val="1"/>
      <w:marLeft w:val="0"/>
      <w:marRight w:val="0"/>
      <w:marTop w:val="0"/>
      <w:marBottom w:val="0"/>
      <w:divBdr>
        <w:top w:val="none" w:sz="0" w:space="0" w:color="auto"/>
        <w:left w:val="none" w:sz="0" w:space="0" w:color="auto"/>
        <w:bottom w:val="none" w:sz="0" w:space="0" w:color="auto"/>
        <w:right w:val="none" w:sz="0" w:space="0" w:color="auto"/>
      </w:divBdr>
    </w:div>
    <w:div w:id="1515074888">
      <w:bodyDiv w:val="1"/>
      <w:marLeft w:val="0"/>
      <w:marRight w:val="0"/>
      <w:marTop w:val="0"/>
      <w:marBottom w:val="0"/>
      <w:divBdr>
        <w:top w:val="none" w:sz="0" w:space="0" w:color="auto"/>
        <w:left w:val="none" w:sz="0" w:space="0" w:color="auto"/>
        <w:bottom w:val="none" w:sz="0" w:space="0" w:color="auto"/>
        <w:right w:val="none" w:sz="0" w:space="0" w:color="auto"/>
      </w:divBdr>
    </w:div>
    <w:div w:id="1521579673">
      <w:bodyDiv w:val="1"/>
      <w:marLeft w:val="0"/>
      <w:marRight w:val="0"/>
      <w:marTop w:val="0"/>
      <w:marBottom w:val="0"/>
      <w:divBdr>
        <w:top w:val="none" w:sz="0" w:space="0" w:color="auto"/>
        <w:left w:val="none" w:sz="0" w:space="0" w:color="auto"/>
        <w:bottom w:val="none" w:sz="0" w:space="0" w:color="auto"/>
        <w:right w:val="none" w:sz="0" w:space="0" w:color="auto"/>
      </w:divBdr>
    </w:div>
    <w:div w:id="1524972406">
      <w:bodyDiv w:val="1"/>
      <w:marLeft w:val="0"/>
      <w:marRight w:val="0"/>
      <w:marTop w:val="0"/>
      <w:marBottom w:val="0"/>
      <w:divBdr>
        <w:top w:val="none" w:sz="0" w:space="0" w:color="auto"/>
        <w:left w:val="none" w:sz="0" w:space="0" w:color="auto"/>
        <w:bottom w:val="none" w:sz="0" w:space="0" w:color="auto"/>
        <w:right w:val="none" w:sz="0" w:space="0" w:color="auto"/>
      </w:divBdr>
    </w:div>
    <w:div w:id="1532187562">
      <w:bodyDiv w:val="1"/>
      <w:marLeft w:val="0"/>
      <w:marRight w:val="0"/>
      <w:marTop w:val="0"/>
      <w:marBottom w:val="0"/>
      <w:divBdr>
        <w:top w:val="none" w:sz="0" w:space="0" w:color="auto"/>
        <w:left w:val="none" w:sz="0" w:space="0" w:color="auto"/>
        <w:bottom w:val="none" w:sz="0" w:space="0" w:color="auto"/>
        <w:right w:val="none" w:sz="0" w:space="0" w:color="auto"/>
      </w:divBdr>
    </w:div>
    <w:div w:id="1535851333">
      <w:bodyDiv w:val="1"/>
      <w:marLeft w:val="0"/>
      <w:marRight w:val="0"/>
      <w:marTop w:val="0"/>
      <w:marBottom w:val="0"/>
      <w:divBdr>
        <w:top w:val="none" w:sz="0" w:space="0" w:color="auto"/>
        <w:left w:val="none" w:sz="0" w:space="0" w:color="auto"/>
        <w:bottom w:val="none" w:sz="0" w:space="0" w:color="auto"/>
        <w:right w:val="none" w:sz="0" w:space="0" w:color="auto"/>
      </w:divBdr>
    </w:div>
    <w:div w:id="1572932140">
      <w:bodyDiv w:val="1"/>
      <w:marLeft w:val="0"/>
      <w:marRight w:val="0"/>
      <w:marTop w:val="0"/>
      <w:marBottom w:val="0"/>
      <w:divBdr>
        <w:top w:val="none" w:sz="0" w:space="0" w:color="auto"/>
        <w:left w:val="none" w:sz="0" w:space="0" w:color="auto"/>
        <w:bottom w:val="none" w:sz="0" w:space="0" w:color="auto"/>
        <w:right w:val="none" w:sz="0" w:space="0" w:color="auto"/>
      </w:divBdr>
    </w:div>
    <w:div w:id="1579290736">
      <w:bodyDiv w:val="1"/>
      <w:marLeft w:val="0"/>
      <w:marRight w:val="0"/>
      <w:marTop w:val="0"/>
      <w:marBottom w:val="0"/>
      <w:divBdr>
        <w:top w:val="none" w:sz="0" w:space="0" w:color="auto"/>
        <w:left w:val="none" w:sz="0" w:space="0" w:color="auto"/>
        <w:bottom w:val="none" w:sz="0" w:space="0" w:color="auto"/>
        <w:right w:val="none" w:sz="0" w:space="0" w:color="auto"/>
      </w:divBdr>
    </w:div>
    <w:div w:id="1594239793">
      <w:bodyDiv w:val="1"/>
      <w:marLeft w:val="0"/>
      <w:marRight w:val="0"/>
      <w:marTop w:val="0"/>
      <w:marBottom w:val="0"/>
      <w:divBdr>
        <w:top w:val="none" w:sz="0" w:space="0" w:color="auto"/>
        <w:left w:val="none" w:sz="0" w:space="0" w:color="auto"/>
        <w:bottom w:val="none" w:sz="0" w:space="0" w:color="auto"/>
        <w:right w:val="none" w:sz="0" w:space="0" w:color="auto"/>
      </w:divBdr>
    </w:div>
    <w:div w:id="1595283909">
      <w:bodyDiv w:val="1"/>
      <w:marLeft w:val="0"/>
      <w:marRight w:val="0"/>
      <w:marTop w:val="0"/>
      <w:marBottom w:val="0"/>
      <w:divBdr>
        <w:top w:val="none" w:sz="0" w:space="0" w:color="auto"/>
        <w:left w:val="none" w:sz="0" w:space="0" w:color="auto"/>
        <w:bottom w:val="none" w:sz="0" w:space="0" w:color="auto"/>
        <w:right w:val="none" w:sz="0" w:space="0" w:color="auto"/>
      </w:divBdr>
    </w:div>
    <w:div w:id="1596596046">
      <w:bodyDiv w:val="1"/>
      <w:marLeft w:val="0"/>
      <w:marRight w:val="0"/>
      <w:marTop w:val="0"/>
      <w:marBottom w:val="0"/>
      <w:divBdr>
        <w:top w:val="none" w:sz="0" w:space="0" w:color="auto"/>
        <w:left w:val="none" w:sz="0" w:space="0" w:color="auto"/>
        <w:bottom w:val="none" w:sz="0" w:space="0" w:color="auto"/>
        <w:right w:val="none" w:sz="0" w:space="0" w:color="auto"/>
      </w:divBdr>
    </w:div>
    <w:div w:id="1603564052">
      <w:bodyDiv w:val="1"/>
      <w:marLeft w:val="0"/>
      <w:marRight w:val="0"/>
      <w:marTop w:val="0"/>
      <w:marBottom w:val="0"/>
      <w:divBdr>
        <w:top w:val="none" w:sz="0" w:space="0" w:color="auto"/>
        <w:left w:val="none" w:sz="0" w:space="0" w:color="auto"/>
        <w:bottom w:val="none" w:sz="0" w:space="0" w:color="auto"/>
        <w:right w:val="none" w:sz="0" w:space="0" w:color="auto"/>
      </w:divBdr>
    </w:div>
    <w:div w:id="1605646976">
      <w:bodyDiv w:val="1"/>
      <w:marLeft w:val="0"/>
      <w:marRight w:val="0"/>
      <w:marTop w:val="0"/>
      <w:marBottom w:val="0"/>
      <w:divBdr>
        <w:top w:val="none" w:sz="0" w:space="0" w:color="auto"/>
        <w:left w:val="none" w:sz="0" w:space="0" w:color="auto"/>
        <w:bottom w:val="none" w:sz="0" w:space="0" w:color="auto"/>
        <w:right w:val="none" w:sz="0" w:space="0" w:color="auto"/>
      </w:divBdr>
    </w:div>
    <w:div w:id="1617710250">
      <w:bodyDiv w:val="1"/>
      <w:marLeft w:val="0"/>
      <w:marRight w:val="0"/>
      <w:marTop w:val="0"/>
      <w:marBottom w:val="0"/>
      <w:divBdr>
        <w:top w:val="none" w:sz="0" w:space="0" w:color="auto"/>
        <w:left w:val="none" w:sz="0" w:space="0" w:color="auto"/>
        <w:bottom w:val="none" w:sz="0" w:space="0" w:color="auto"/>
        <w:right w:val="none" w:sz="0" w:space="0" w:color="auto"/>
      </w:divBdr>
    </w:div>
    <w:div w:id="1649048195">
      <w:bodyDiv w:val="1"/>
      <w:marLeft w:val="0"/>
      <w:marRight w:val="0"/>
      <w:marTop w:val="0"/>
      <w:marBottom w:val="0"/>
      <w:divBdr>
        <w:top w:val="none" w:sz="0" w:space="0" w:color="auto"/>
        <w:left w:val="none" w:sz="0" w:space="0" w:color="auto"/>
        <w:bottom w:val="none" w:sz="0" w:space="0" w:color="auto"/>
        <w:right w:val="none" w:sz="0" w:space="0" w:color="auto"/>
      </w:divBdr>
    </w:div>
    <w:div w:id="1649743841">
      <w:bodyDiv w:val="1"/>
      <w:marLeft w:val="0"/>
      <w:marRight w:val="0"/>
      <w:marTop w:val="0"/>
      <w:marBottom w:val="0"/>
      <w:divBdr>
        <w:top w:val="none" w:sz="0" w:space="0" w:color="auto"/>
        <w:left w:val="none" w:sz="0" w:space="0" w:color="auto"/>
        <w:bottom w:val="none" w:sz="0" w:space="0" w:color="auto"/>
        <w:right w:val="none" w:sz="0" w:space="0" w:color="auto"/>
      </w:divBdr>
    </w:div>
    <w:div w:id="1651711271">
      <w:bodyDiv w:val="1"/>
      <w:marLeft w:val="0"/>
      <w:marRight w:val="0"/>
      <w:marTop w:val="0"/>
      <w:marBottom w:val="0"/>
      <w:divBdr>
        <w:top w:val="none" w:sz="0" w:space="0" w:color="auto"/>
        <w:left w:val="none" w:sz="0" w:space="0" w:color="auto"/>
        <w:bottom w:val="none" w:sz="0" w:space="0" w:color="auto"/>
        <w:right w:val="none" w:sz="0" w:space="0" w:color="auto"/>
      </w:divBdr>
    </w:div>
    <w:div w:id="1661150147">
      <w:bodyDiv w:val="1"/>
      <w:marLeft w:val="0"/>
      <w:marRight w:val="0"/>
      <w:marTop w:val="0"/>
      <w:marBottom w:val="0"/>
      <w:divBdr>
        <w:top w:val="none" w:sz="0" w:space="0" w:color="auto"/>
        <w:left w:val="none" w:sz="0" w:space="0" w:color="auto"/>
        <w:bottom w:val="none" w:sz="0" w:space="0" w:color="auto"/>
        <w:right w:val="none" w:sz="0" w:space="0" w:color="auto"/>
      </w:divBdr>
    </w:div>
    <w:div w:id="1662847907">
      <w:bodyDiv w:val="1"/>
      <w:marLeft w:val="0"/>
      <w:marRight w:val="0"/>
      <w:marTop w:val="0"/>
      <w:marBottom w:val="0"/>
      <w:divBdr>
        <w:top w:val="none" w:sz="0" w:space="0" w:color="auto"/>
        <w:left w:val="none" w:sz="0" w:space="0" w:color="auto"/>
        <w:bottom w:val="none" w:sz="0" w:space="0" w:color="auto"/>
        <w:right w:val="none" w:sz="0" w:space="0" w:color="auto"/>
      </w:divBdr>
    </w:div>
    <w:div w:id="1664162533">
      <w:bodyDiv w:val="1"/>
      <w:marLeft w:val="0"/>
      <w:marRight w:val="0"/>
      <w:marTop w:val="0"/>
      <w:marBottom w:val="0"/>
      <w:divBdr>
        <w:top w:val="none" w:sz="0" w:space="0" w:color="auto"/>
        <w:left w:val="none" w:sz="0" w:space="0" w:color="auto"/>
        <w:bottom w:val="none" w:sz="0" w:space="0" w:color="auto"/>
        <w:right w:val="none" w:sz="0" w:space="0" w:color="auto"/>
      </w:divBdr>
    </w:div>
    <w:div w:id="1665165777">
      <w:bodyDiv w:val="1"/>
      <w:marLeft w:val="0"/>
      <w:marRight w:val="0"/>
      <w:marTop w:val="0"/>
      <w:marBottom w:val="0"/>
      <w:divBdr>
        <w:top w:val="none" w:sz="0" w:space="0" w:color="auto"/>
        <w:left w:val="none" w:sz="0" w:space="0" w:color="auto"/>
        <w:bottom w:val="none" w:sz="0" w:space="0" w:color="auto"/>
        <w:right w:val="none" w:sz="0" w:space="0" w:color="auto"/>
      </w:divBdr>
    </w:div>
    <w:div w:id="1682774445">
      <w:bodyDiv w:val="1"/>
      <w:marLeft w:val="0"/>
      <w:marRight w:val="0"/>
      <w:marTop w:val="0"/>
      <w:marBottom w:val="0"/>
      <w:divBdr>
        <w:top w:val="none" w:sz="0" w:space="0" w:color="auto"/>
        <w:left w:val="none" w:sz="0" w:space="0" w:color="auto"/>
        <w:bottom w:val="none" w:sz="0" w:space="0" w:color="auto"/>
        <w:right w:val="none" w:sz="0" w:space="0" w:color="auto"/>
      </w:divBdr>
    </w:div>
    <w:div w:id="1686010433">
      <w:bodyDiv w:val="1"/>
      <w:marLeft w:val="0"/>
      <w:marRight w:val="0"/>
      <w:marTop w:val="0"/>
      <w:marBottom w:val="0"/>
      <w:divBdr>
        <w:top w:val="none" w:sz="0" w:space="0" w:color="auto"/>
        <w:left w:val="none" w:sz="0" w:space="0" w:color="auto"/>
        <w:bottom w:val="none" w:sz="0" w:space="0" w:color="auto"/>
        <w:right w:val="none" w:sz="0" w:space="0" w:color="auto"/>
      </w:divBdr>
    </w:div>
    <w:div w:id="1693069014">
      <w:bodyDiv w:val="1"/>
      <w:marLeft w:val="0"/>
      <w:marRight w:val="0"/>
      <w:marTop w:val="0"/>
      <w:marBottom w:val="0"/>
      <w:divBdr>
        <w:top w:val="none" w:sz="0" w:space="0" w:color="auto"/>
        <w:left w:val="none" w:sz="0" w:space="0" w:color="auto"/>
        <w:bottom w:val="none" w:sz="0" w:space="0" w:color="auto"/>
        <w:right w:val="none" w:sz="0" w:space="0" w:color="auto"/>
      </w:divBdr>
    </w:div>
    <w:div w:id="1721054376">
      <w:bodyDiv w:val="1"/>
      <w:marLeft w:val="0"/>
      <w:marRight w:val="0"/>
      <w:marTop w:val="0"/>
      <w:marBottom w:val="0"/>
      <w:divBdr>
        <w:top w:val="none" w:sz="0" w:space="0" w:color="auto"/>
        <w:left w:val="none" w:sz="0" w:space="0" w:color="auto"/>
        <w:bottom w:val="none" w:sz="0" w:space="0" w:color="auto"/>
        <w:right w:val="none" w:sz="0" w:space="0" w:color="auto"/>
      </w:divBdr>
    </w:div>
    <w:div w:id="1732117800">
      <w:bodyDiv w:val="1"/>
      <w:marLeft w:val="0"/>
      <w:marRight w:val="0"/>
      <w:marTop w:val="0"/>
      <w:marBottom w:val="0"/>
      <w:divBdr>
        <w:top w:val="none" w:sz="0" w:space="0" w:color="auto"/>
        <w:left w:val="none" w:sz="0" w:space="0" w:color="auto"/>
        <w:bottom w:val="none" w:sz="0" w:space="0" w:color="auto"/>
        <w:right w:val="none" w:sz="0" w:space="0" w:color="auto"/>
      </w:divBdr>
    </w:div>
    <w:div w:id="1734422115">
      <w:bodyDiv w:val="1"/>
      <w:marLeft w:val="0"/>
      <w:marRight w:val="0"/>
      <w:marTop w:val="0"/>
      <w:marBottom w:val="0"/>
      <w:divBdr>
        <w:top w:val="none" w:sz="0" w:space="0" w:color="auto"/>
        <w:left w:val="none" w:sz="0" w:space="0" w:color="auto"/>
        <w:bottom w:val="none" w:sz="0" w:space="0" w:color="auto"/>
        <w:right w:val="none" w:sz="0" w:space="0" w:color="auto"/>
      </w:divBdr>
    </w:div>
    <w:div w:id="1751543966">
      <w:bodyDiv w:val="1"/>
      <w:marLeft w:val="0"/>
      <w:marRight w:val="0"/>
      <w:marTop w:val="0"/>
      <w:marBottom w:val="0"/>
      <w:divBdr>
        <w:top w:val="none" w:sz="0" w:space="0" w:color="auto"/>
        <w:left w:val="none" w:sz="0" w:space="0" w:color="auto"/>
        <w:bottom w:val="none" w:sz="0" w:space="0" w:color="auto"/>
        <w:right w:val="none" w:sz="0" w:space="0" w:color="auto"/>
      </w:divBdr>
    </w:div>
    <w:div w:id="1755005757">
      <w:bodyDiv w:val="1"/>
      <w:marLeft w:val="0"/>
      <w:marRight w:val="0"/>
      <w:marTop w:val="0"/>
      <w:marBottom w:val="0"/>
      <w:divBdr>
        <w:top w:val="none" w:sz="0" w:space="0" w:color="auto"/>
        <w:left w:val="none" w:sz="0" w:space="0" w:color="auto"/>
        <w:bottom w:val="none" w:sz="0" w:space="0" w:color="auto"/>
        <w:right w:val="none" w:sz="0" w:space="0" w:color="auto"/>
      </w:divBdr>
    </w:div>
    <w:div w:id="1764958333">
      <w:bodyDiv w:val="1"/>
      <w:marLeft w:val="0"/>
      <w:marRight w:val="0"/>
      <w:marTop w:val="0"/>
      <w:marBottom w:val="0"/>
      <w:divBdr>
        <w:top w:val="none" w:sz="0" w:space="0" w:color="auto"/>
        <w:left w:val="none" w:sz="0" w:space="0" w:color="auto"/>
        <w:bottom w:val="none" w:sz="0" w:space="0" w:color="auto"/>
        <w:right w:val="none" w:sz="0" w:space="0" w:color="auto"/>
      </w:divBdr>
    </w:div>
    <w:div w:id="1772774979">
      <w:bodyDiv w:val="1"/>
      <w:marLeft w:val="0"/>
      <w:marRight w:val="0"/>
      <w:marTop w:val="0"/>
      <w:marBottom w:val="0"/>
      <w:divBdr>
        <w:top w:val="none" w:sz="0" w:space="0" w:color="auto"/>
        <w:left w:val="none" w:sz="0" w:space="0" w:color="auto"/>
        <w:bottom w:val="none" w:sz="0" w:space="0" w:color="auto"/>
        <w:right w:val="none" w:sz="0" w:space="0" w:color="auto"/>
      </w:divBdr>
    </w:div>
    <w:div w:id="1776174559">
      <w:bodyDiv w:val="1"/>
      <w:marLeft w:val="0"/>
      <w:marRight w:val="0"/>
      <w:marTop w:val="0"/>
      <w:marBottom w:val="0"/>
      <w:divBdr>
        <w:top w:val="none" w:sz="0" w:space="0" w:color="auto"/>
        <w:left w:val="none" w:sz="0" w:space="0" w:color="auto"/>
        <w:bottom w:val="none" w:sz="0" w:space="0" w:color="auto"/>
        <w:right w:val="none" w:sz="0" w:space="0" w:color="auto"/>
      </w:divBdr>
    </w:div>
    <w:div w:id="1777673898">
      <w:bodyDiv w:val="1"/>
      <w:marLeft w:val="0"/>
      <w:marRight w:val="0"/>
      <w:marTop w:val="0"/>
      <w:marBottom w:val="0"/>
      <w:divBdr>
        <w:top w:val="none" w:sz="0" w:space="0" w:color="auto"/>
        <w:left w:val="none" w:sz="0" w:space="0" w:color="auto"/>
        <w:bottom w:val="none" w:sz="0" w:space="0" w:color="auto"/>
        <w:right w:val="none" w:sz="0" w:space="0" w:color="auto"/>
      </w:divBdr>
    </w:div>
    <w:div w:id="1787238481">
      <w:bodyDiv w:val="1"/>
      <w:marLeft w:val="0"/>
      <w:marRight w:val="0"/>
      <w:marTop w:val="0"/>
      <w:marBottom w:val="0"/>
      <w:divBdr>
        <w:top w:val="none" w:sz="0" w:space="0" w:color="auto"/>
        <w:left w:val="none" w:sz="0" w:space="0" w:color="auto"/>
        <w:bottom w:val="none" w:sz="0" w:space="0" w:color="auto"/>
        <w:right w:val="none" w:sz="0" w:space="0" w:color="auto"/>
      </w:divBdr>
    </w:div>
    <w:div w:id="1795170471">
      <w:bodyDiv w:val="1"/>
      <w:marLeft w:val="0"/>
      <w:marRight w:val="0"/>
      <w:marTop w:val="0"/>
      <w:marBottom w:val="0"/>
      <w:divBdr>
        <w:top w:val="none" w:sz="0" w:space="0" w:color="auto"/>
        <w:left w:val="none" w:sz="0" w:space="0" w:color="auto"/>
        <w:bottom w:val="none" w:sz="0" w:space="0" w:color="auto"/>
        <w:right w:val="none" w:sz="0" w:space="0" w:color="auto"/>
      </w:divBdr>
    </w:div>
    <w:div w:id="1800296415">
      <w:bodyDiv w:val="1"/>
      <w:marLeft w:val="0"/>
      <w:marRight w:val="0"/>
      <w:marTop w:val="0"/>
      <w:marBottom w:val="0"/>
      <w:divBdr>
        <w:top w:val="none" w:sz="0" w:space="0" w:color="auto"/>
        <w:left w:val="none" w:sz="0" w:space="0" w:color="auto"/>
        <w:bottom w:val="none" w:sz="0" w:space="0" w:color="auto"/>
        <w:right w:val="none" w:sz="0" w:space="0" w:color="auto"/>
      </w:divBdr>
    </w:div>
    <w:div w:id="1815949215">
      <w:bodyDiv w:val="1"/>
      <w:marLeft w:val="0"/>
      <w:marRight w:val="0"/>
      <w:marTop w:val="0"/>
      <w:marBottom w:val="0"/>
      <w:divBdr>
        <w:top w:val="none" w:sz="0" w:space="0" w:color="auto"/>
        <w:left w:val="none" w:sz="0" w:space="0" w:color="auto"/>
        <w:bottom w:val="none" w:sz="0" w:space="0" w:color="auto"/>
        <w:right w:val="none" w:sz="0" w:space="0" w:color="auto"/>
      </w:divBdr>
    </w:div>
    <w:div w:id="1823042473">
      <w:bodyDiv w:val="1"/>
      <w:marLeft w:val="0"/>
      <w:marRight w:val="0"/>
      <w:marTop w:val="0"/>
      <w:marBottom w:val="0"/>
      <w:divBdr>
        <w:top w:val="none" w:sz="0" w:space="0" w:color="auto"/>
        <w:left w:val="none" w:sz="0" w:space="0" w:color="auto"/>
        <w:bottom w:val="none" w:sz="0" w:space="0" w:color="auto"/>
        <w:right w:val="none" w:sz="0" w:space="0" w:color="auto"/>
      </w:divBdr>
    </w:div>
    <w:div w:id="1824345533">
      <w:bodyDiv w:val="1"/>
      <w:marLeft w:val="0"/>
      <w:marRight w:val="0"/>
      <w:marTop w:val="0"/>
      <w:marBottom w:val="0"/>
      <w:divBdr>
        <w:top w:val="none" w:sz="0" w:space="0" w:color="auto"/>
        <w:left w:val="none" w:sz="0" w:space="0" w:color="auto"/>
        <w:bottom w:val="none" w:sz="0" w:space="0" w:color="auto"/>
        <w:right w:val="none" w:sz="0" w:space="0" w:color="auto"/>
      </w:divBdr>
    </w:div>
    <w:div w:id="1830711724">
      <w:bodyDiv w:val="1"/>
      <w:marLeft w:val="0"/>
      <w:marRight w:val="0"/>
      <w:marTop w:val="0"/>
      <w:marBottom w:val="0"/>
      <w:divBdr>
        <w:top w:val="none" w:sz="0" w:space="0" w:color="auto"/>
        <w:left w:val="none" w:sz="0" w:space="0" w:color="auto"/>
        <w:bottom w:val="none" w:sz="0" w:space="0" w:color="auto"/>
        <w:right w:val="none" w:sz="0" w:space="0" w:color="auto"/>
      </w:divBdr>
    </w:div>
    <w:div w:id="1839734513">
      <w:bodyDiv w:val="1"/>
      <w:marLeft w:val="0"/>
      <w:marRight w:val="0"/>
      <w:marTop w:val="0"/>
      <w:marBottom w:val="0"/>
      <w:divBdr>
        <w:top w:val="none" w:sz="0" w:space="0" w:color="auto"/>
        <w:left w:val="none" w:sz="0" w:space="0" w:color="auto"/>
        <w:bottom w:val="none" w:sz="0" w:space="0" w:color="auto"/>
        <w:right w:val="none" w:sz="0" w:space="0" w:color="auto"/>
      </w:divBdr>
    </w:div>
    <w:div w:id="1840924760">
      <w:bodyDiv w:val="1"/>
      <w:marLeft w:val="0"/>
      <w:marRight w:val="0"/>
      <w:marTop w:val="0"/>
      <w:marBottom w:val="0"/>
      <w:divBdr>
        <w:top w:val="none" w:sz="0" w:space="0" w:color="auto"/>
        <w:left w:val="none" w:sz="0" w:space="0" w:color="auto"/>
        <w:bottom w:val="none" w:sz="0" w:space="0" w:color="auto"/>
        <w:right w:val="none" w:sz="0" w:space="0" w:color="auto"/>
      </w:divBdr>
    </w:div>
    <w:div w:id="1866669847">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4391104">
      <w:bodyDiv w:val="1"/>
      <w:marLeft w:val="0"/>
      <w:marRight w:val="0"/>
      <w:marTop w:val="0"/>
      <w:marBottom w:val="0"/>
      <w:divBdr>
        <w:top w:val="none" w:sz="0" w:space="0" w:color="auto"/>
        <w:left w:val="none" w:sz="0" w:space="0" w:color="auto"/>
        <w:bottom w:val="none" w:sz="0" w:space="0" w:color="auto"/>
        <w:right w:val="none" w:sz="0" w:space="0" w:color="auto"/>
      </w:divBdr>
    </w:div>
    <w:div w:id="1894850325">
      <w:bodyDiv w:val="1"/>
      <w:marLeft w:val="0"/>
      <w:marRight w:val="0"/>
      <w:marTop w:val="0"/>
      <w:marBottom w:val="0"/>
      <w:divBdr>
        <w:top w:val="none" w:sz="0" w:space="0" w:color="auto"/>
        <w:left w:val="none" w:sz="0" w:space="0" w:color="auto"/>
        <w:bottom w:val="none" w:sz="0" w:space="0" w:color="auto"/>
        <w:right w:val="none" w:sz="0" w:space="0" w:color="auto"/>
      </w:divBdr>
      <w:divsChild>
        <w:div w:id="1507792460">
          <w:marLeft w:val="0"/>
          <w:marRight w:val="0"/>
          <w:marTop w:val="0"/>
          <w:marBottom w:val="0"/>
          <w:divBdr>
            <w:top w:val="none" w:sz="0" w:space="0" w:color="auto"/>
            <w:left w:val="none" w:sz="0" w:space="0" w:color="auto"/>
            <w:bottom w:val="none" w:sz="0" w:space="0" w:color="auto"/>
            <w:right w:val="none" w:sz="0" w:space="0" w:color="auto"/>
          </w:divBdr>
        </w:div>
        <w:div w:id="1578243330">
          <w:marLeft w:val="0"/>
          <w:marRight w:val="0"/>
          <w:marTop w:val="0"/>
          <w:marBottom w:val="0"/>
          <w:divBdr>
            <w:top w:val="none" w:sz="0" w:space="0" w:color="auto"/>
            <w:left w:val="none" w:sz="0" w:space="0" w:color="auto"/>
            <w:bottom w:val="none" w:sz="0" w:space="0" w:color="auto"/>
            <w:right w:val="none" w:sz="0" w:space="0" w:color="auto"/>
          </w:divBdr>
        </w:div>
      </w:divsChild>
    </w:div>
    <w:div w:id="1914581116">
      <w:bodyDiv w:val="1"/>
      <w:marLeft w:val="0"/>
      <w:marRight w:val="0"/>
      <w:marTop w:val="0"/>
      <w:marBottom w:val="0"/>
      <w:divBdr>
        <w:top w:val="none" w:sz="0" w:space="0" w:color="auto"/>
        <w:left w:val="none" w:sz="0" w:space="0" w:color="auto"/>
        <w:bottom w:val="none" w:sz="0" w:space="0" w:color="auto"/>
        <w:right w:val="none" w:sz="0" w:space="0" w:color="auto"/>
      </w:divBdr>
    </w:div>
    <w:div w:id="1920750022">
      <w:bodyDiv w:val="1"/>
      <w:marLeft w:val="0"/>
      <w:marRight w:val="0"/>
      <w:marTop w:val="0"/>
      <w:marBottom w:val="0"/>
      <w:divBdr>
        <w:top w:val="none" w:sz="0" w:space="0" w:color="auto"/>
        <w:left w:val="none" w:sz="0" w:space="0" w:color="auto"/>
        <w:bottom w:val="none" w:sz="0" w:space="0" w:color="auto"/>
        <w:right w:val="none" w:sz="0" w:space="0" w:color="auto"/>
      </w:divBdr>
    </w:div>
    <w:div w:id="1926497282">
      <w:bodyDiv w:val="1"/>
      <w:marLeft w:val="0"/>
      <w:marRight w:val="0"/>
      <w:marTop w:val="0"/>
      <w:marBottom w:val="0"/>
      <w:divBdr>
        <w:top w:val="none" w:sz="0" w:space="0" w:color="auto"/>
        <w:left w:val="none" w:sz="0" w:space="0" w:color="auto"/>
        <w:bottom w:val="none" w:sz="0" w:space="0" w:color="auto"/>
        <w:right w:val="none" w:sz="0" w:space="0" w:color="auto"/>
      </w:divBdr>
    </w:div>
    <w:div w:id="1935897219">
      <w:bodyDiv w:val="1"/>
      <w:marLeft w:val="0"/>
      <w:marRight w:val="0"/>
      <w:marTop w:val="0"/>
      <w:marBottom w:val="0"/>
      <w:divBdr>
        <w:top w:val="none" w:sz="0" w:space="0" w:color="auto"/>
        <w:left w:val="none" w:sz="0" w:space="0" w:color="auto"/>
        <w:bottom w:val="none" w:sz="0" w:space="0" w:color="auto"/>
        <w:right w:val="none" w:sz="0" w:space="0" w:color="auto"/>
      </w:divBdr>
    </w:div>
    <w:div w:id="1940481009">
      <w:bodyDiv w:val="1"/>
      <w:marLeft w:val="0"/>
      <w:marRight w:val="0"/>
      <w:marTop w:val="0"/>
      <w:marBottom w:val="0"/>
      <w:divBdr>
        <w:top w:val="none" w:sz="0" w:space="0" w:color="auto"/>
        <w:left w:val="none" w:sz="0" w:space="0" w:color="auto"/>
        <w:bottom w:val="none" w:sz="0" w:space="0" w:color="auto"/>
        <w:right w:val="none" w:sz="0" w:space="0" w:color="auto"/>
      </w:divBdr>
    </w:div>
    <w:div w:id="1953828929">
      <w:bodyDiv w:val="1"/>
      <w:marLeft w:val="0"/>
      <w:marRight w:val="0"/>
      <w:marTop w:val="0"/>
      <w:marBottom w:val="0"/>
      <w:divBdr>
        <w:top w:val="none" w:sz="0" w:space="0" w:color="auto"/>
        <w:left w:val="none" w:sz="0" w:space="0" w:color="auto"/>
        <w:bottom w:val="none" w:sz="0" w:space="0" w:color="auto"/>
        <w:right w:val="none" w:sz="0" w:space="0" w:color="auto"/>
      </w:divBdr>
    </w:div>
    <w:div w:id="1958565469">
      <w:bodyDiv w:val="1"/>
      <w:marLeft w:val="0"/>
      <w:marRight w:val="0"/>
      <w:marTop w:val="0"/>
      <w:marBottom w:val="0"/>
      <w:divBdr>
        <w:top w:val="none" w:sz="0" w:space="0" w:color="auto"/>
        <w:left w:val="none" w:sz="0" w:space="0" w:color="auto"/>
        <w:bottom w:val="none" w:sz="0" w:space="0" w:color="auto"/>
        <w:right w:val="none" w:sz="0" w:space="0" w:color="auto"/>
      </w:divBdr>
    </w:div>
    <w:div w:id="1984963753">
      <w:bodyDiv w:val="1"/>
      <w:marLeft w:val="0"/>
      <w:marRight w:val="0"/>
      <w:marTop w:val="0"/>
      <w:marBottom w:val="0"/>
      <w:divBdr>
        <w:top w:val="none" w:sz="0" w:space="0" w:color="auto"/>
        <w:left w:val="none" w:sz="0" w:space="0" w:color="auto"/>
        <w:bottom w:val="none" w:sz="0" w:space="0" w:color="auto"/>
        <w:right w:val="none" w:sz="0" w:space="0" w:color="auto"/>
      </w:divBdr>
    </w:div>
    <w:div w:id="1986624555">
      <w:bodyDiv w:val="1"/>
      <w:marLeft w:val="0"/>
      <w:marRight w:val="0"/>
      <w:marTop w:val="0"/>
      <w:marBottom w:val="0"/>
      <w:divBdr>
        <w:top w:val="none" w:sz="0" w:space="0" w:color="auto"/>
        <w:left w:val="none" w:sz="0" w:space="0" w:color="auto"/>
        <w:bottom w:val="none" w:sz="0" w:space="0" w:color="auto"/>
        <w:right w:val="none" w:sz="0" w:space="0" w:color="auto"/>
      </w:divBdr>
    </w:div>
    <w:div w:id="2002848305">
      <w:bodyDiv w:val="1"/>
      <w:marLeft w:val="0"/>
      <w:marRight w:val="0"/>
      <w:marTop w:val="0"/>
      <w:marBottom w:val="0"/>
      <w:divBdr>
        <w:top w:val="none" w:sz="0" w:space="0" w:color="auto"/>
        <w:left w:val="none" w:sz="0" w:space="0" w:color="auto"/>
        <w:bottom w:val="none" w:sz="0" w:space="0" w:color="auto"/>
        <w:right w:val="none" w:sz="0" w:space="0" w:color="auto"/>
      </w:divBdr>
    </w:div>
    <w:div w:id="2003001659">
      <w:bodyDiv w:val="1"/>
      <w:marLeft w:val="0"/>
      <w:marRight w:val="0"/>
      <w:marTop w:val="0"/>
      <w:marBottom w:val="0"/>
      <w:divBdr>
        <w:top w:val="none" w:sz="0" w:space="0" w:color="auto"/>
        <w:left w:val="none" w:sz="0" w:space="0" w:color="auto"/>
        <w:bottom w:val="none" w:sz="0" w:space="0" w:color="auto"/>
        <w:right w:val="none" w:sz="0" w:space="0" w:color="auto"/>
      </w:divBdr>
    </w:div>
    <w:div w:id="2031293022">
      <w:bodyDiv w:val="1"/>
      <w:marLeft w:val="0"/>
      <w:marRight w:val="0"/>
      <w:marTop w:val="0"/>
      <w:marBottom w:val="0"/>
      <w:divBdr>
        <w:top w:val="none" w:sz="0" w:space="0" w:color="auto"/>
        <w:left w:val="none" w:sz="0" w:space="0" w:color="auto"/>
        <w:bottom w:val="none" w:sz="0" w:space="0" w:color="auto"/>
        <w:right w:val="none" w:sz="0" w:space="0" w:color="auto"/>
      </w:divBdr>
    </w:div>
    <w:div w:id="2032147690">
      <w:bodyDiv w:val="1"/>
      <w:marLeft w:val="0"/>
      <w:marRight w:val="0"/>
      <w:marTop w:val="0"/>
      <w:marBottom w:val="0"/>
      <w:divBdr>
        <w:top w:val="none" w:sz="0" w:space="0" w:color="auto"/>
        <w:left w:val="none" w:sz="0" w:space="0" w:color="auto"/>
        <w:bottom w:val="none" w:sz="0" w:space="0" w:color="auto"/>
        <w:right w:val="none" w:sz="0" w:space="0" w:color="auto"/>
      </w:divBdr>
    </w:div>
    <w:div w:id="2032487041">
      <w:bodyDiv w:val="1"/>
      <w:marLeft w:val="0"/>
      <w:marRight w:val="0"/>
      <w:marTop w:val="0"/>
      <w:marBottom w:val="0"/>
      <w:divBdr>
        <w:top w:val="none" w:sz="0" w:space="0" w:color="auto"/>
        <w:left w:val="none" w:sz="0" w:space="0" w:color="auto"/>
        <w:bottom w:val="none" w:sz="0" w:space="0" w:color="auto"/>
        <w:right w:val="none" w:sz="0" w:space="0" w:color="auto"/>
      </w:divBdr>
    </w:div>
    <w:div w:id="2047176412">
      <w:bodyDiv w:val="1"/>
      <w:marLeft w:val="0"/>
      <w:marRight w:val="0"/>
      <w:marTop w:val="0"/>
      <w:marBottom w:val="0"/>
      <w:divBdr>
        <w:top w:val="none" w:sz="0" w:space="0" w:color="auto"/>
        <w:left w:val="none" w:sz="0" w:space="0" w:color="auto"/>
        <w:bottom w:val="none" w:sz="0" w:space="0" w:color="auto"/>
        <w:right w:val="none" w:sz="0" w:space="0" w:color="auto"/>
      </w:divBdr>
    </w:div>
    <w:div w:id="2051107542">
      <w:bodyDiv w:val="1"/>
      <w:marLeft w:val="0"/>
      <w:marRight w:val="0"/>
      <w:marTop w:val="0"/>
      <w:marBottom w:val="0"/>
      <w:divBdr>
        <w:top w:val="none" w:sz="0" w:space="0" w:color="auto"/>
        <w:left w:val="none" w:sz="0" w:space="0" w:color="auto"/>
        <w:bottom w:val="none" w:sz="0" w:space="0" w:color="auto"/>
        <w:right w:val="none" w:sz="0" w:space="0" w:color="auto"/>
      </w:divBdr>
    </w:div>
    <w:div w:id="2069985984">
      <w:bodyDiv w:val="1"/>
      <w:marLeft w:val="0"/>
      <w:marRight w:val="0"/>
      <w:marTop w:val="0"/>
      <w:marBottom w:val="0"/>
      <w:divBdr>
        <w:top w:val="none" w:sz="0" w:space="0" w:color="auto"/>
        <w:left w:val="none" w:sz="0" w:space="0" w:color="auto"/>
        <w:bottom w:val="none" w:sz="0" w:space="0" w:color="auto"/>
        <w:right w:val="none" w:sz="0" w:space="0" w:color="auto"/>
      </w:divBdr>
    </w:div>
    <w:div w:id="2078435067">
      <w:bodyDiv w:val="1"/>
      <w:marLeft w:val="0"/>
      <w:marRight w:val="0"/>
      <w:marTop w:val="0"/>
      <w:marBottom w:val="0"/>
      <w:divBdr>
        <w:top w:val="none" w:sz="0" w:space="0" w:color="auto"/>
        <w:left w:val="none" w:sz="0" w:space="0" w:color="auto"/>
        <w:bottom w:val="none" w:sz="0" w:space="0" w:color="auto"/>
        <w:right w:val="none" w:sz="0" w:space="0" w:color="auto"/>
      </w:divBdr>
    </w:div>
    <w:div w:id="2090538725">
      <w:bodyDiv w:val="1"/>
      <w:marLeft w:val="0"/>
      <w:marRight w:val="0"/>
      <w:marTop w:val="0"/>
      <w:marBottom w:val="0"/>
      <w:divBdr>
        <w:top w:val="none" w:sz="0" w:space="0" w:color="auto"/>
        <w:left w:val="none" w:sz="0" w:space="0" w:color="auto"/>
        <w:bottom w:val="none" w:sz="0" w:space="0" w:color="auto"/>
        <w:right w:val="none" w:sz="0" w:space="0" w:color="auto"/>
      </w:divBdr>
    </w:div>
    <w:div w:id="2110084010">
      <w:bodyDiv w:val="1"/>
      <w:marLeft w:val="0"/>
      <w:marRight w:val="0"/>
      <w:marTop w:val="0"/>
      <w:marBottom w:val="0"/>
      <w:divBdr>
        <w:top w:val="none" w:sz="0" w:space="0" w:color="auto"/>
        <w:left w:val="none" w:sz="0" w:space="0" w:color="auto"/>
        <w:bottom w:val="none" w:sz="0" w:space="0" w:color="auto"/>
        <w:right w:val="none" w:sz="0" w:space="0" w:color="auto"/>
      </w:divBdr>
    </w:div>
    <w:div w:id="2126536383">
      <w:bodyDiv w:val="1"/>
      <w:marLeft w:val="0"/>
      <w:marRight w:val="0"/>
      <w:marTop w:val="0"/>
      <w:marBottom w:val="0"/>
      <w:divBdr>
        <w:top w:val="none" w:sz="0" w:space="0" w:color="auto"/>
        <w:left w:val="none" w:sz="0" w:space="0" w:color="auto"/>
        <w:bottom w:val="none" w:sz="0" w:space="0" w:color="auto"/>
        <w:right w:val="none" w:sz="0" w:space="0" w:color="auto"/>
      </w:divBdr>
    </w:div>
    <w:div w:id="2128236249">
      <w:bodyDiv w:val="1"/>
      <w:marLeft w:val="0"/>
      <w:marRight w:val="0"/>
      <w:marTop w:val="0"/>
      <w:marBottom w:val="0"/>
      <w:divBdr>
        <w:top w:val="none" w:sz="0" w:space="0" w:color="auto"/>
        <w:left w:val="none" w:sz="0" w:space="0" w:color="auto"/>
        <w:bottom w:val="none" w:sz="0" w:space="0" w:color="auto"/>
        <w:right w:val="none" w:sz="0" w:space="0" w:color="auto"/>
      </w:divBdr>
    </w:div>
    <w:div w:id="2128309845">
      <w:bodyDiv w:val="1"/>
      <w:marLeft w:val="0"/>
      <w:marRight w:val="0"/>
      <w:marTop w:val="0"/>
      <w:marBottom w:val="0"/>
      <w:divBdr>
        <w:top w:val="none" w:sz="0" w:space="0" w:color="auto"/>
        <w:left w:val="none" w:sz="0" w:space="0" w:color="auto"/>
        <w:bottom w:val="none" w:sz="0" w:space="0" w:color="auto"/>
        <w:right w:val="none" w:sz="0" w:space="0" w:color="auto"/>
      </w:divBdr>
    </w:div>
    <w:div w:id="2132287735">
      <w:bodyDiv w:val="1"/>
      <w:marLeft w:val="0"/>
      <w:marRight w:val="0"/>
      <w:marTop w:val="0"/>
      <w:marBottom w:val="0"/>
      <w:divBdr>
        <w:top w:val="none" w:sz="0" w:space="0" w:color="auto"/>
        <w:left w:val="none" w:sz="0" w:space="0" w:color="auto"/>
        <w:bottom w:val="none" w:sz="0" w:space="0" w:color="auto"/>
        <w:right w:val="none" w:sz="0" w:space="0" w:color="auto"/>
      </w:divBdr>
    </w:div>
    <w:div w:id="2137480371">
      <w:bodyDiv w:val="1"/>
      <w:marLeft w:val="0"/>
      <w:marRight w:val="0"/>
      <w:marTop w:val="0"/>
      <w:marBottom w:val="0"/>
      <w:divBdr>
        <w:top w:val="none" w:sz="0" w:space="0" w:color="auto"/>
        <w:left w:val="none" w:sz="0" w:space="0" w:color="auto"/>
        <w:bottom w:val="none" w:sz="0" w:space="0" w:color="auto"/>
        <w:right w:val="none" w:sz="0" w:space="0" w:color="auto"/>
      </w:divBdr>
    </w:div>
    <w:div w:id="2140100019">
      <w:bodyDiv w:val="1"/>
      <w:marLeft w:val="0"/>
      <w:marRight w:val="0"/>
      <w:marTop w:val="0"/>
      <w:marBottom w:val="0"/>
      <w:divBdr>
        <w:top w:val="none" w:sz="0" w:space="0" w:color="auto"/>
        <w:left w:val="none" w:sz="0" w:space="0" w:color="auto"/>
        <w:bottom w:val="none" w:sz="0" w:space="0" w:color="auto"/>
        <w:right w:val="none" w:sz="0" w:space="0" w:color="auto"/>
      </w:divBdr>
    </w:div>
    <w:div w:id="2143115263">
      <w:bodyDiv w:val="1"/>
      <w:marLeft w:val="0"/>
      <w:marRight w:val="0"/>
      <w:marTop w:val="0"/>
      <w:marBottom w:val="0"/>
      <w:divBdr>
        <w:top w:val="none" w:sz="0" w:space="0" w:color="auto"/>
        <w:left w:val="none" w:sz="0" w:space="0" w:color="auto"/>
        <w:bottom w:val="none" w:sz="0" w:space="0" w:color="auto"/>
        <w:right w:val="none" w:sz="0" w:space="0" w:color="auto"/>
      </w:divBdr>
    </w:div>
    <w:div w:id="21452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D:\WARISANDATA\2016\SAKIP\LAMPIRAN%20LAPKIN%20201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WARISANDATA\2017\SAKIP\Revisi%20Renstra\form%20pk%20berjenjang.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file:///D:\WARISANDATA\2017\SAKIP\Revisi%20Renstra\form%20pk%20berjenja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WARISANDATA\2016\SAKIP\LAMPIRAN%20LAPKIN%20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WARISANDATA\2016\SAKIP\LAMPIRAN%20LAPKIN%20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WARISANDATA\2016\SAKIP\LAMPIRAN%20LAPKIN%20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WARISANDATA\2016\SAKIP\LAMPIRAN%20LAPKIN%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CAPAIAN SASARAN STRATEGIS 1 DIBANDINGKAN DENGAN TARGET</a:t>
            </a:r>
          </a:p>
        </c:rich>
      </c:tx>
    </c:title>
    <c:plotArea>
      <c:layout/>
      <c:barChart>
        <c:barDir val="col"/>
        <c:grouping val="clustered"/>
        <c:ser>
          <c:idx val="0"/>
          <c:order val="0"/>
          <c:tx>
            <c:strRef>
              <c:f>'sasaran 1 tw 4'!$C$5</c:f>
              <c:strCache>
                <c:ptCount val="1"/>
                <c:pt idx="0">
                  <c:v>TARGET TAHUNAN 2017</c:v>
                </c:pt>
              </c:strCache>
            </c:strRef>
          </c:tx>
          <c:cat>
            <c:strRef>
              <c:f>'sasaran 1 tw 4'!$B$6:$B$10</c:f>
              <c:strCache>
                <c:ptCount val="5"/>
                <c:pt idx="0">
                  <c:v>Persentase Pemenuhan pencapaian SPM penyakit menular dan tidak menular yang ditangani</c:v>
                </c:pt>
                <c:pt idx="1">
                  <c:v>Persentase Pemenuhan pencapaian pelayanan kesehatan lainnya</c:v>
                </c:pt>
                <c:pt idx="2">
                  <c:v>Persentase Fasilitas kesehatan yang memiliki sertifikat ijin</c:v>
                </c:pt>
                <c:pt idx="3">
                  <c:v>Persentase Pasien miskin yang di rujuk dan dilayani oleh PPK II</c:v>
                </c:pt>
                <c:pt idx="4">
                  <c:v>Persentase Pemenuhan pencapaian SPM pelayanan kesehatan dasar pada bayi, balita, anak usia sekolah, remaja, ibu dan lansia</c:v>
                </c:pt>
              </c:strCache>
            </c:strRef>
          </c:cat>
          <c:val>
            <c:numRef>
              <c:f>'sasaran 1 tw 4'!$C$6:$C$10</c:f>
              <c:numCache>
                <c:formatCode>0%</c:formatCode>
                <c:ptCount val="5"/>
                <c:pt idx="0">
                  <c:v>1</c:v>
                </c:pt>
                <c:pt idx="1">
                  <c:v>1</c:v>
                </c:pt>
                <c:pt idx="2">
                  <c:v>1</c:v>
                </c:pt>
                <c:pt idx="3">
                  <c:v>1</c:v>
                </c:pt>
                <c:pt idx="4">
                  <c:v>1</c:v>
                </c:pt>
              </c:numCache>
            </c:numRef>
          </c:val>
        </c:ser>
        <c:ser>
          <c:idx val="1"/>
          <c:order val="1"/>
          <c:tx>
            <c:strRef>
              <c:f>'sasaran 1 tw 4'!$D$5</c:f>
              <c:strCache>
                <c:ptCount val="1"/>
                <c:pt idx="0">
                  <c:v>REALISASI</c:v>
                </c:pt>
              </c:strCache>
            </c:strRef>
          </c:tx>
          <c:cat>
            <c:strRef>
              <c:f>'sasaran 1 tw 4'!$B$6:$B$10</c:f>
              <c:strCache>
                <c:ptCount val="5"/>
                <c:pt idx="0">
                  <c:v>Persentase Pemenuhan pencapaian SPM penyakit menular dan tidak menular yang ditangani</c:v>
                </c:pt>
                <c:pt idx="1">
                  <c:v>Persentase Pemenuhan pencapaian pelayanan kesehatan lainnya</c:v>
                </c:pt>
                <c:pt idx="2">
                  <c:v>Persentase Fasilitas kesehatan yang memiliki sertifikat ijin</c:v>
                </c:pt>
                <c:pt idx="3">
                  <c:v>Persentase Pasien miskin yang di rujuk dan dilayani oleh PPK II</c:v>
                </c:pt>
                <c:pt idx="4">
                  <c:v>Persentase Pemenuhan pencapaian SPM pelayanan kesehatan dasar pada bayi, balita, anak usia sekolah, remaja, ibu dan lansia</c:v>
                </c:pt>
              </c:strCache>
            </c:strRef>
          </c:cat>
          <c:val>
            <c:numRef>
              <c:f>'sasaran 1 tw 4'!$D$6:$D$10</c:f>
              <c:numCache>
                <c:formatCode>0.00%</c:formatCode>
                <c:ptCount val="5"/>
                <c:pt idx="0">
                  <c:v>0.60360000000000091</c:v>
                </c:pt>
                <c:pt idx="1">
                  <c:v>0.62549999999999994</c:v>
                </c:pt>
                <c:pt idx="2">
                  <c:v>0.80673333333333364</c:v>
                </c:pt>
                <c:pt idx="3">
                  <c:v>1</c:v>
                </c:pt>
                <c:pt idx="4">
                  <c:v>0.65790000000000093</c:v>
                </c:pt>
              </c:numCache>
            </c:numRef>
          </c:val>
        </c:ser>
        <c:axId val="79876480"/>
        <c:axId val="83783680"/>
      </c:barChart>
      <c:catAx>
        <c:axId val="79876480"/>
        <c:scaling>
          <c:orientation val="minMax"/>
        </c:scaling>
        <c:axPos val="b"/>
        <c:numFmt formatCode="General" sourceLinked="1"/>
        <c:majorTickMark val="none"/>
        <c:tickLblPos val="nextTo"/>
        <c:crossAx val="83783680"/>
        <c:crosses val="autoZero"/>
        <c:auto val="1"/>
        <c:lblAlgn val="ctr"/>
        <c:lblOffset val="100"/>
      </c:catAx>
      <c:valAx>
        <c:axId val="83783680"/>
        <c:scaling>
          <c:orientation val="minMax"/>
        </c:scaling>
        <c:axPos val="l"/>
        <c:majorGridlines/>
        <c:numFmt formatCode="0%" sourceLinked="1"/>
        <c:majorTickMark val="none"/>
        <c:tickLblPos val="nextTo"/>
        <c:crossAx val="79876480"/>
        <c:crosses val="autoZero"/>
        <c:crossBetween val="between"/>
      </c:valAx>
    </c:plotArea>
    <c:legend>
      <c:legendPos val="r"/>
    </c:legend>
    <c:plotVisOnly val="1"/>
    <c:dispBlanksAs val="gap"/>
  </c:chart>
  <c:txPr>
    <a:bodyPr/>
    <a:lstStyle/>
    <a:p>
      <a:pPr>
        <a:defRPr sz="800"/>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Penurunan penderita penyakit menular Diare Tahun 2013-2017</a:t>
            </a:r>
          </a:p>
        </c:rich>
      </c:tx>
      <c:spPr>
        <a:noFill/>
        <a:ln>
          <a:noFill/>
        </a:ln>
        <a:effectLst/>
      </c:spPr>
    </c:title>
    <c:plotArea>
      <c:layout/>
      <c:lineChart>
        <c:grouping val="standard"/>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c:ext xmlns:c15="http://schemas.microsoft.com/office/drawing/2012/chart" uri="{CE6537A1-D6FC-4f65-9D91-7224C49458BB}">
                <c15:showLeaderLines val="0"/>
              </c:ext>
            </c:extLst>
          </c:dLbls>
          <c:cat>
            <c:strRef>
              <c:f>'grafik non spm'!$J$8:$J$12</c:f>
              <c:strCache>
                <c:ptCount val="5"/>
                <c:pt idx="0">
                  <c:v>2013</c:v>
                </c:pt>
                <c:pt idx="1">
                  <c:v>2014</c:v>
                </c:pt>
                <c:pt idx="2">
                  <c:v>2015</c:v>
                </c:pt>
                <c:pt idx="3">
                  <c:v>2016</c:v>
                </c:pt>
                <c:pt idx="4">
                  <c:v>2017</c:v>
                </c:pt>
              </c:strCache>
            </c:strRef>
          </c:cat>
          <c:val>
            <c:numRef>
              <c:f>'grafik non spm'!$L$8:$L$12</c:f>
              <c:numCache>
                <c:formatCode>0.00%</c:formatCode>
                <c:ptCount val="5"/>
                <c:pt idx="0">
                  <c:v>-0.14425706472196928</c:v>
                </c:pt>
                <c:pt idx="1">
                  <c:v>0.38956383190599547</c:v>
                </c:pt>
                <c:pt idx="2">
                  <c:v>-0.2926590538336053</c:v>
                </c:pt>
                <c:pt idx="3">
                  <c:v>2.4230186774356392E-2</c:v>
                </c:pt>
                <c:pt idx="4">
                  <c:v>0.42886704604242132</c:v>
                </c:pt>
              </c:numCache>
            </c:numRef>
          </c:val>
        </c:ser>
        <c:dLbls>
          <c:showVal val="1"/>
        </c:dLbls>
        <c:marker val="1"/>
        <c:axId val="91337088"/>
        <c:axId val="91338624"/>
      </c:lineChart>
      <c:catAx>
        <c:axId val="91337088"/>
        <c:scaling>
          <c:orientation val="minMax"/>
        </c:scaling>
        <c:axPos val="b"/>
        <c:majorGridlines>
          <c:spPr>
            <a:ln w="9525" cap="flat" cmpd="sng" algn="ctr">
              <a:solidFill>
                <a:schemeClr val="tx1">
                  <a:lumMod val="15000"/>
                  <a:lumOff val="85000"/>
                </a:schemeClr>
              </a:solidFill>
              <a:round/>
            </a:ln>
            <a:effectLst/>
          </c:spPr>
        </c:majorGridlines>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1338624"/>
        <c:crosses val="autoZero"/>
        <c:auto val="1"/>
        <c:lblAlgn val="ctr"/>
        <c:lblOffset val="100"/>
      </c:catAx>
      <c:valAx>
        <c:axId val="91338624"/>
        <c:scaling>
          <c:orientation val="minMax"/>
        </c:scaling>
        <c:axPos val="l"/>
        <c:numFmt formatCode="0.00%"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37088"/>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Meningkatnya kesiapsiagaan masyarakat dalam pemeliharaan kesehatan </a:t>
            </a:r>
          </a:p>
        </c:rich>
      </c:tx>
    </c:title>
    <c:plotArea>
      <c:layout/>
      <c:barChart>
        <c:barDir val="col"/>
        <c:grouping val="clustered"/>
        <c:ser>
          <c:idx val="0"/>
          <c:order val="0"/>
          <c:tx>
            <c:strRef>
              <c:f>'sasaran 4'!$B$6:$C$6</c:f>
              <c:strCache>
                <c:ptCount val="1"/>
                <c:pt idx="0">
                  <c:v>Meningkatnya kesiapsiagaan masyarakat dalam pemeliharaan kesehatan Persentase desa Siaga aktif</c:v>
                </c:pt>
              </c:strCache>
            </c:strRef>
          </c:tx>
          <c:cat>
            <c:strRef>
              <c:f>'sasaran 4'!$D$5:$E$5</c:f>
              <c:strCache>
                <c:ptCount val="2"/>
                <c:pt idx="0">
                  <c:v>TARGET TAHUNAN 2017</c:v>
                </c:pt>
                <c:pt idx="1">
                  <c:v>REALISASI</c:v>
                </c:pt>
              </c:strCache>
            </c:strRef>
          </c:cat>
          <c:val>
            <c:numRef>
              <c:f>'sasaran 4'!$D$6:$E$6</c:f>
              <c:numCache>
                <c:formatCode>0.00%</c:formatCode>
                <c:ptCount val="2"/>
                <c:pt idx="0">
                  <c:v>1</c:v>
                </c:pt>
                <c:pt idx="1">
                  <c:v>1</c:v>
                </c:pt>
              </c:numCache>
            </c:numRef>
          </c:val>
        </c:ser>
        <c:axId val="91348992"/>
        <c:axId val="91350528"/>
      </c:barChart>
      <c:catAx>
        <c:axId val="91348992"/>
        <c:scaling>
          <c:orientation val="minMax"/>
        </c:scaling>
        <c:axPos val="b"/>
        <c:numFmt formatCode="General" sourceLinked="0"/>
        <c:majorTickMark val="none"/>
        <c:tickLblPos val="nextTo"/>
        <c:crossAx val="91350528"/>
        <c:crosses val="autoZero"/>
        <c:auto val="1"/>
        <c:lblAlgn val="ctr"/>
        <c:lblOffset val="100"/>
      </c:catAx>
      <c:valAx>
        <c:axId val="91350528"/>
        <c:scaling>
          <c:orientation val="minMax"/>
        </c:scaling>
        <c:axPos val="l"/>
        <c:majorGridlines/>
        <c:numFmt formatCode="0.00%" sourceLinked="1"/>
        <c:majorTickMark val="none"/>
        <c:tickLblPos val="nextTo"/>
        <c:crossAx val="9134899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sz="1800" b="1" i="0" u="none" strike="noStrike" baseline="0"/>
              <a:t>CAPAIAN SASARAN STRATEGIS 2 DIBANDINGKAN DENGAN TARGET</a:t>
            </a:r>
            <a:endParaRPr lang="en-US"/>
          </a:p>
        </c:rich>
      </c:tx>
      <c:spPr>
        <a:noFill/>
        <a:ln>
          <a:noFill/>
        </a:ln>
        <a:effectLst/>
      </c:spPr>
    </c:title>
    <c:plotArea>
      <c:layout/>
      <c:barChart>
        <c:barDir val="col"/>
        <c:grouping val="clustered"/>
        <c:ser>
          <c:idx val="0"/>
          <c:order val="0"/>
          <c:tx>
            <c:strRef>
              <c:f>'sasaran 2 tw 4'!$C$26</c:f>
              <c:strCache>
                <c:ptCount val="1"/>
                <c:pt idx="0">
                  <c:v>TARGET TAHUNAN 2017</c:v>
                </c:pt>
              </c:strCache>
            </c:strRef>
          </c:tx>
          <c:spPr>
            <a:solidFill>
              <a:schemeClr val="accent1"/>
            </a:solidFill>
            <a:ln>
              <a:noFill/>
            </a:ln>
            <a:effectLst/>
          </c:spPr>
          <c:cat>
            <c:strRef>
              <c:f>'sasaran 2 tw 4'!$B$27:$B$30</c:f>
              <c:strCache>
                <c:ptCount val="4"/>
                <c:pt idx="0">
                  <c:v>Persentase penurunan balita gizi buruk</c:v>
                </c:pt>
                <c:pt idx="1">
                  <c:v>Persentase penurunan bumil KEK</c:v>
                </c:pt>
                <c:pt idx="2">
                  <c:v>Angka Kematian Ibu </c:v>
                </c:pt>
                <c:pt idx="3">
                  <c:v>Angka Kematian Bayi</c:v>
                </c:pt>
              </c:strCache>
            </c:strRef>
          </c:cat>
          <c:val>
            <c:numRef>
              <c:f>'sasaran 2 tw 4'!$C$27:$C$30</c:f>
              <c:numCache>
                <c:formatCode>General</c:formatCode>
                <c:ptCount val="4"/>
                <c:pt idx="0">
                  <c:v>33.33</c:v>
                </c:pt>
                <c:pt idx="1">
                  <c:v>7.18</c:v>
                </c:pt>
                <c:pt idx="2">
                  <c:v>81.81</c:v>
                </c:pt>
                <c:pt idx="3">
                  <c:v>17.73</c:v>
                </c:pt>
              </c:numCache>
            </c:numRef>
          </c:val>
        </c:ser>
        <c:ser>
          <c:idx val="1"/>
          <c:order val="1"/>
          <c:tx>
            <c:strRef>
              <c:f>'sasaran 2 tw 4'!$D$26</c:f>
              <c:strCache>
                <c:ptCount val="1"/>
                <c:pt idx="0">
                  <c:v>CAPAIAN TAHUN 2017 </c:v>
                </c:pt>
              </c:strCache>
            </c:strRef>
          </c:tx>
          <c:spPr>
            <a:solidFill>
              <a:schemeClr val="accent2"/>
            </a:solidFill>
            <a:ln>
              <a:noFill/>
            </a:ln>
            <a:effectLst/>
          </c:spPr>
          <c:cat>
            <c:strRef>
              <c:f>'sasaran 2 tw 4'!$B$27:$B$30</c:f>
              <c:strCache>
                <c:ptCount val="4"/>
                <c:pt idx="0">
                  <c:v>Persentase penurunan balita gizi buruk</c:v>
                </c:pt>
                <c:pt idx="1">
                  <c:v>Persentase penurunan bumil KEK</c:v>
                </c:pt>
                <c:pt idx="2">
                  <c:v>Angka Kematian Ibu </c:v>
                </c:pt>
                <c:pt idx="3">
                  <c:v>Angka Kematian Bayi</c:v>
                </c:pt>
              </c:strCache>
            </c:strRef>
          </c:cat>
          <c:val>
            <c:numRef>
              <c:f>'sasaran 2 tw 4'!$D$27:$D$30</c:f>
              <c:numCache>
                <c:formatCode>0.00%</c:formatCode>
                <c:ptCount val="4"/>
                <c:pt idx="0">
                  <c:v>1</c:v>
                </c:pt>
                <c:pt idx="1">
                  <c:v>8.3333333333333343E-2</c:v>
                </c:pt>
                <c:pt idx="2" formatCode="0.00">
                  <c:v>142.93882218410519</c:v>
                </c:pt>
                <c:pt idx="3" formatCode="0.00">
                  <c:v>23.44196683819322</c:v>
                </c:pt>
              </c:numCache>
            </c:numRef>
          </c:val>
        </c:ser>
        <c:axId val="84740736"/>
        <c:axId val="84747392"/>
      </c:barChart>
      <c:catAx>
        <c:axId val="84740736"/>
        <c:scaling>
          <c:orientation val="minMax"/>
        </c:scaling>
        <c:axPos val="b"/>
        <c:numFmt formatCode="General" sourceLinked="1"/>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4747392"/>
        <c:crosses val="autoZero"/>
        <c:auto val="1"/>
        <c:lblAlgn val="ctr"/>
        <c:lblOffset val="100"/>
      </c:catAx>
      <c:valAx>
        <c:axId val="84747392"/>
        <c:scaling>
          <c:orientation val="minMax"/>
        </c:scaling>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4740736"/>
        <c:crosses val="autoZero"/>
        <c:crossBetween val="between"/>
      </c:valAx>
      <c:spPr>
        <a:solidFill>
          <a:schemeClr val="bg1"/>
        </a:solid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ANGKA</a:t>
            </a:r>
            <a:r>
              <a:rPr lang="en-US" baseline="0">
                <a:solidFill>
                  <a:schemeClr val="tx1"/>
                </a:solidFill>
              </a:rPr>
              <a:t>  KEMATIAN IBU/ 100.000 KH</a:t>
            </a:r>
            <a:endParaRPr lang="en-US">
              <a:solidFill>
                <a:schemeClr val="tx1"/>
              </a:solidFill>
            </a:endParaRPr>
          </a:p>
        </c:rich>
      </c:tx>
      <c:spPr>
        <a:noFill/>
        <a:ln>
          <a:noFill/>
        </a:ln>
        <a:effectLst/>
      </c:spPr>
    </c:title>
    <c:plotArea>
      <c:layout/>
      <c:lineChart>
        <c:grouping val="standard"/>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259.47000000000003</c:v>
                </c:pt>
                <c:pt idx="1">
                  <c:v>223.46</c:v>
                </c:pt>
                <c:pt idx="2">
                  <c:v>163.62</c:v>
                </c:pt>
                <c:pt idx="3">
                  <c:v>108.86999999999999</c:v>
                </c:pt>
                <c:pt idx="4">
                  <c:v>142.94</c:v>
                </c:pt>
              </c:numCache>
            </c:numRef>
          </c:val>
        </c:ser>
        <c:ser>
          <c:idx val="1"/>
          <c:order val="1"/>
          <c:tx>
            <c:strRef>
              <c:f>Sheet1!$C$1</c:f>
              <c:strCache>
                <c:ptCount val="1"/>
                <c:pt idx="0">
                  <c:v>Column1</c:v>
                </c:pt>
              </c:strCache>
            </c:strRef>
          </c:tx>
          <c:spPr>
            <a:ln w="28575" cap="rnd">
              <a:solidFill>
                <a:schemeClr val="accent2"/>
              </a:solidFill>
              <a:round/>
            </a:ln>
            <a:effectLst/>
          </c:spPr>
          <c:marker>
            <c:symbol val="none"/>
          </c:marker>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numCache>
            </c:numRef>
          </c:val>
        </c:ser>
        <c:ser>
          <c:idx val="2"/>
          <c:order val="2"/>
          <c:tx>
            <c:strRef>
              <c:f>Sheet1!$D$1</c:f>
              <c:strCache>
                <c:ptCount val="1"/>
                <c:pt idx="0">
                  <c:v>Column2</c:v>
                </c:pt>
              </c:strCache>
            </c:strRef>
          </c:tx>
          <c:spPr>
            <a:ln w="28575" cap="rnd">
              <a:solidFill>
                <a:schemeClr val="accent3"/>
              </a:solidFill>
              <a:round/>
            </a:ln>
            <a:effectLst/>
          </c:spPr>
          <c:marker>
            <c:symbol val="none"/>
          </c:marker>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numCache>
            </c:numRef>
          </c:val>
        </c:ser>
        <c:marker val="1"/>
        <c:axId val="92144000"/>
        <c:axId val="92145920"/>
      </c:lineChart>
      <c:catAx>
        <c:axId val="921440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45920"/>
        <c:crosses val="autoZero"/>
        <c:auto val="1"/>
        <c:lblAlgn val="ctr"/>
        <c:lblOffset val="100"/>
      </c:catAx>
      <c:valAx>
        <c:axId val="921459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440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Angka</a:t>
            </a:r>
            <a:r>
              <a:rPr lang="en-US" baseline="0"/>
              <a:t> Kematian Bayi/1000 KH</a:t>
            </a:r>
            <a:endParaRPr lang="en-US"/>
          </a:p>
        </c:rich>
      </c:tx>
      <c:spPr>
        <a:noFill/>
        <a:ln>
          <a:noFill/>
        </a:ln>
        <a:effectLst/>
      </c:spPr>
    </c:title>
    <c:plotArea>
      <c:layout/>
      <c:lineChart>
        <c:grouping val="standard"/>
        <c:ser>
          <c:idx val="0"/>
          <c:order val="0"/>
          <c:tx>
            <c:strRef>
              <c:f>Sheet1!$B$1</c:f>
              <c:strCache>
                <c:ptCount val="1"/>
                <c:pt idx="0">
                  <c:v>Column3</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11.68</c:v>
                </c:pt>
                <c:pt idx="1">
                  <c:v>17.32</c:v>
                </c:pt>
                <c:pt idx="2">
                  <c:v>25.36</c:v>
                </c:pt>
                <c:pt idx="3">
                  <c:v>19.05</c:v>
                </c:pt>
                <c:pt idx="4">
                  <c:v>23.439999999999987</c:v>
                </c:pt>
              </c:numCache>
            </c:numRef>
          </c:val>
        </c:ser>
        <c:dLbls>
          <c:showVal val="1"/>
        </c:dLbls>
        <c:marker val="1"/>
        <c:axId val="94384128"/>
        <c:axId val="96833536"/>
      </c:lineChart>
      <c:catAx>
        <c:axId val="94384128"/>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96833536"/>
        <c:crossesAt val="1"/>
        <c:auto val="1"/>
        <c:lblAlgn val="ctr"/>
        <c:lblOffset val="100"/>
      </c:catAx>
      <c:valAx>
        <c:axId val="96833536"/>
        <c:scaling>
          <c:orientation val="minMax"/>
          <c:max val="30"/>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841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baseline="0"/>
              <a:t>CAPAIAN SASARAN STRATEGIS 3 DIBANDINGKAN DENGAN TARGET</a:t>
            </a:r>
            <a:endParaRPr lang="en-US"/>
          </a:p>
        </c:rich>
      </c:tx>
    </c:title>
    <c:plotArea>
      <c:layout/>
      <c:barChart>
        <c:barDir val="col"/>
        <c:grouping val="clustered"/>
        <c:ser>
          <c:idx val="0"/>
          <c:order val="0"/>
          <c:tx>
            <c:strRef>
              <c:f>sasaran3!$C$5</c:f>
              <c:strCache>
                <c:ptCount val="1"/>
                <c:pt idx="0">
                  <c:v>TARGET TAHUNAN 2017</c:v>
                </c:pt>
              </c:strCache>
            </c:strRef>
          </c:tx>
          <c:cat>
            <c:strRef>
              <c:f>sasaran3!$B$6:$B$10</c:f>
              <c:strCache>
                <c:ptCount val="5"/>
                <c:pt idx="0">
                  <c:v>Persentase Penurunan penderita penyakit menular Demam Berdarah dengue (DBD)</c:v>
                </c:pt>
                <c:pt idx="1">
                  <c:v>Persentase Penurunan balita penderita pneumoni</c:v>
                </c:pt>
                <c:pt idx="2">
                  <c:v>Persentase Penurunan penderita penyakit menular Diare</c:v>
                </c:pt>
                <c:pt idx="3">
                  <c:v>Persentase penderita malaria yang ditangani sesuai dengan standar</c:v>
                </c:pt>
                <c:pt idx="4">
                  <c:v>Persentase Penanggulangan Kejadian Luar biasa yang ditangani &lt; dari  24 jam</c:v>
                </c:pt>
              </c:strCache>
            </c:strRef>
          </c:cat>
          <c:val>
            <c:numRef>
              <c:f>sasaran3!$C$6:$C$10</c:f>
              <c:numCache>
                <c:formatCode>0.00%</c:formatCode>
                <c:ptCount val="5"/>
                <c:pt idx="0">
                  <c:v>0.22689075630252101</c:v>
                </c:pt>
                <c:pt idx="1">
                  <c:v>5.6603773584905662E-2</c:v>
                </c:pt>
                <c:pt idx="2">
                  <c:v>2.5866528711846869E-2</c:v>
                </c:pt>
                <c:pt idx="3" formatCode="0%">
                  <c:v>1</c:v>
                </c:pt>
                <c:pt idx="4" formatCode="0%">
                  <c:v>1</c:v>
                </c:pt>
              </c:numCache>
            </c:numRef>
          </c:val>
        </c:ser>
        <c:ser>
          <c:idx val="1"/>
          <c:order val="1"/>
          <c:tx>
            <c:strRef>
              <c:f>sasaran3!$D$5</c:f>
              <c:strCache>
                <c:ptCount val="1"/>
                <c:pt idx="0">
                  <c:v>REALISASI</c:v>
                </c:pt>
              </c:strCache>
            </c:strRef>
          </c:tx>
          <c:cat>
            <c:strRef>
              <c:f>sasaran3!$B$6:$B$10</c:f>
              <c:strCache>
                <c:ptCount val="5"/>
                <c:pt idx="0">
                  <c:v>Persentase Penurunan penderita penyakit menular Demam Berdarah dengue (DBD)</c:v>
                </c:pt>
                <c:pt idx="1">
                  <c:v>Persentase Penurunan balita penderita pneumoni</c:v>
                </c:pt>
                <c:pt idx="2">
                  <c:v>Persentase Penurunan penderita penyakit menular Diare</c:v>
                </c:pt>
                <c:pt idx="3">
                  <c:v>Persentase penderita malaria yang ditangani sesuai dengan standar</c:v>
                </c:pt>
                <c:pt idx="4">
                  <c:v>Persentase Penanggulangan Kejadian Luar biasa yang ditangani &lt; dari  24 jam</c:v>
                </c:pt>
              </c:strCache>
            </c:strRef>
          </c:cat>
          <c:val>
            <c:numRef>
              <c:f>sasaran3!$D$6:$D$10</c:f>
              <c:numCache>
                <c:formatCode>0.00%</c:formatCode>
                <c:ptCount val="5"/>
                <c:pt idx="0">
                  <c:v>0.86554621848739599</c:v>
                </c:pt>
                <c:pt idx="1">
                  <c:v>-0.24299065420560748</c:v>
                </c:pt>
                <c:pt idx="2">
                  <c:v>0.51440510226522951</c:v>
                </c:pt>
                <c:pt idx="3" formatCode="0%">
                  <c:v>1</c:v>
                </c:pt>
                <c:pt idx="4" formatCode="0%">
                  <c:v>1</c:v>
                </c:pt>
              </c:numCache>
            </c:numRef>
          </c:val>
        </c:ser>
        <c:axId val="96866688"/>
        <c:axId val="84316160"/>
      </c:barChart>
      <c:catAx>
        <c:axId val="96866688"/>
        <c:scaling>
          <c:orientation val="minMax"/>
        </c:scaling>
        <c:axPos val="b"/>
        <c:numFmt formatCode="General" sourceLinked="0"/>
        <c:majorTickMark val="none"/>
        <c:tickLblPos val="nextTo"/>
        <c:crossAx val="84316160"/>
        <c:crosses val="autoZero"/>
        <c:auto val="1"/>
        <c:lblAlgn val="ctr"/>
        <c:lblOffset val="100"/>
      </c:catAx>
      <c:valAx>
        <c:axId val="84316160"/>
        <c:scaling>
          <c:orientation val="minMax"/>
        </c:scaling>
        <c:axPos val="l"/>
        <c:majorGridlines/>
        <c:numFmt formatCode="0.00%" sourceLinked="1"/>
        <c:majorTickMark val="none"/>
        <c:tickLblPos val="nextTo"/>
        <c:crossAx val="9686668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'grafik non spm'!$C$3</c:f>
              <c:strCache>
                <c:ptCount val="1"/>
                <c:pt idx="0">
                  <c:v>Penderita DBD</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strRef>
              <c:f>'grafik non spm'!$B$8:$B$12</c:f>
              <c:strCache>
                <c:ptCount val="5"/>
                <c:pt idx="0">
                  <c:v>2013</c:v>
                </c:pt>
                <c:pt idx="1">
                  <c:v>2014</c:v>
                </c:pt>
                <c:pt idx="2">
                  <c:v>2015</c:v>
                </c:pt>
                <c:pt idx="3">
                  <c:v>2016</c:v>
                </c:pt>
                <c:pt idx="4">
                  <c:v>2017</c:v>
                </c:pt>
              </c:strCache>
            </c:strRef>
          </c:cat>
          <c:val>
            <c:numRef>
              <c:f>'grafik non spm'!$C$8:$C$12</c:f>
              <c:numCache>
                <c:formatCode>General</c:formatCode>
                <c:ptCount val="5"/>
                <c:pt idx="0">
                  <c:v>213</c:v>
                </c:pt>
                <c:pt idx="1">
                  <c:v>67</c:v>
                </c:pt>
                <c:pt idx="2">
                  <c:v>429</c:v>
                </c:pt>
                <c:pt idx="3">
                  <c:v>357</c:v>
                </c:pt>
                <c:pt idx="4">
                  <c:v>48</c:v>
                </c:pt>
              </c:numCache>
            </c:numRef>
          </c:val>
        </c:ser>
        <c:dLbls>
          <c:showVal val="1"/>
        </c:dLbls>
        <c:marker val="1"/>
        <c:axId val="91168768"/>
        <c:axId val="91170304"/>
      </c:lineChart>
      <c:catAx>
        <c:axId val="91168768"/>
        <c:scaling>
          <c:orientation val="minMax"/>
        </c:scaling>
        <c:axPos val="b"/>
        <c:numFmt formatCode="General" sourceLinked="0"/>
        <c:majorTickMark val="none"/>
        <c:tickLblPos val="nextTo"/>
        <c:crossAx val="91170304"/>
        <c:crosses val="autoZero"/>
        <c:auto val="1"/>
        <c:lblAlgn val="ctr"/>
        <c:lblOffset val="100"/>
      </c:catAx>
      <c:valAx>
        <c:axId val="91170304"/>
        <c:scaling>
          <c:orientation val="minMax"/>
        </c:scaling>
        <c:delete val="1"/>
        <c:axPos val="l"/>
        <c:numFmt formatCode="General" sourceLinked="1"/>
        <c:majorTickMark val="none"/>
        <c:tickLblPos val="nextTo"/>
        <c:crossAx val="91168768"/>
        <c:crosses val="autoZero"/>
        <c:crossBetween val="between"/>
      </c:valAx>
    </c:plotArea>
    <c:legend>
      <c:legendPos val="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'grafik non spm'!$BX$3</c:f>
              <c:strCache>
                <c:ptCount val="1"/>
                <c:pt idx="0">
                  <c:v>penderita pneumonia</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strRef>
              <c:f>'grafik non spm'!$BW$4:$BW$9</c:f>
              <c:strCache>
                <c:ptCount val="6"/>
                <c:pt idx="0">
                  <c:v>2012</c:v>
                </c:pt>
                <c:pt idx="1">
                  <c:v>2013</c:v>
                </c:pt>
                <c:pt idx="2">
                  <c:v>2014</c:v>
                </c:pt>
                <c:pt idx="3">
                  <c:v>2015</c:v>
                </c:pt>
                <c:pt idx="4">
                  <c:v>2016</c:v>
                </c:pt>
                <c:pt idx="5">
                  <c:v>2017</c:v>
                </c:pt>
              </c:strCache>
            </c:strRef>
          </c:cat>
          <c:val>
            <c:numRef>
              <c:f>'grafik non spm'!$BX$4:$BX$9</c:f>
              <c:numCache>
                <c:formatCode>General</c:formatCode>
                <c:ptCount val="6"/>
                <c:pt idx="0">
                  <c:v>401</c:v>
                </c:pt>
                <c:pt idx="1">
                  <c:v>3196</c:v>
                </c:pt>
                <c:pt idx="2">
                  <c:v>144</c:v>
                </c:pt>
                <c:pt idx="3">
                  <c:v>147</c:v>
                </c:pt>
                <c:pt idx="4">
                  <c:v>107</c:v>
                </c:pt>
                <c:pt idx="5">
                  <c:v>133</c:v>
                </c:pt>
              </c:numCache>
            </c:numRef>
          </c:val>
        </c:ser>
        <c:dLbls>
          <c:showVal val="1"/>
        </c:dLbls>
        <c:marker val="1"/>
        <c:axId val="91203072"/>
        <c:axId val="91204608"/>
      </c:lineChart>
      <c:catAx>
        <c:axId val="91203072"/>
        <c:scaling>
          <c:orientation val="minMax"/>
        </c:scaling>
        <c:axPos val="b"/>
        <c:numFmt formatCode="General" sourceLinked="0"/>
        <c:majorTickMark val="none"/>
        <c:tickLblPos val="nextTo"/>
        <c:crossAx val="91204608"/>
        <c:crosses val="autoZero"/>
        <c:auto val="1"/>
        <c:lblAlgn val="ctr"/>
        <c:lblOffset val="100"/>
      </c:catAx>
      <c:valAx>
        <c:axId val="91204608"/>
        <c:scaling>
          <c:orientation val="minMax"/>
        </c:scaling>
        <c:delete val="1"/>
        <c:axPos val="l"/>
        <c:numFmt formatCode="General" sourceLinked="1"/>
        <c:majorTickMark val="none"/>
        <c:tickLblPos val="nextTo"/>
        <c:crossAx val="91203072"/>
        <c:crosses val="autoZero"/>
        <c:crossBetween val="between"/>
      </c:valAx>
    </c:plotArea>
    <c:legend>
      <c:legendPos val="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'grafik non spm'!$BY$3</c:f>
              <c:strCache>
                <c:ptCount val="1"/>
                <c:pt idx="0">
                  <c:v>Persentase penurunan penumonia</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strRef>
              <c:f>'grafik non spm'!$BW$4:$BW$9</c:f>
              <c:strCache>
                <c:ptCount val="6"/>
                <c:pt idx="0">
                  <c:v>2012</c:v>
                </c:pt>
                <c:pt idx="1">
                  <c:v>2013</c:v>
                </c:pt>
                <c:pt idx="2">
                  <c:v>2014</c:v>
                </c:pt>
                <c:pt idx="3">
                  <c:v>2015</c:v>
                </c:pt>
                <c:pt idx="4">
                  <c:v>2016</c:v>
                </c:pt>
                <c:pt idx="5">
                  <c:v>2017</c:v>
                </c:pt>
              </c:strCache>
            </c:strRef>
          </c:cat>
          <c:val>
            <c:numRef>
              <c:f>'grafik non spm'!$BY$4:$BY$9</c:f>
              <c:numCache>
                <c:formatCode>0.00%</c:formatCode>
                <c:ptCount val="6"/>
                <c:pt idx="1">
                  <c:v>-6.9700748129675807</c:v>
                </c:pt>
                <c:pt idx="2">
                  <c:v>0.95494367959950133</c:v>
                </c:pt>
                <c:pt idx="3">
                  <c:v>-2.0833333333333395E-2</c:v>
                </c:pt>
                <c:pt idx="4">
                  <c:v>0.27210884353741532</c:v>
                </c:pt>
                <c:pt idx="5">
                  <c:v>-0.24299065420560748</c:v>
                </c:pt>
              </c:numCache>
            </c:numRef>
          </c:val>
        </c:ser>
        <c:dLbls>
          <c:showVal val="1"/>
        </c:dLbls>
        <c:marker val="1"/>
        <c:axId val="91212800"/>
        <c:axId val="91251456"/>
      </c:lineChart>
      <c:catAx>
        <c:axId val="91212800"/>
        <c:scaling>
          <c:orientation val="minMax"/>
        </c:scaling>
        <c:axPos val="b"/>
        <c:numFmt formatCode="General" sourceLinked="0"/>
        <c:majorTickMark val="none"/>
        <c:tickLblPos val="nextTo"/>
        <c:crossAx val="91251456"/>
        <c:crosses val="autoZero"/>
        <c:auto val="1"/>
        <c:lblAlgn val="ctr"/>
        <c:lblOffset val="100"/>
      </c:catAx>
      <c:valAx>
        <c:axId val="91251456"/>
        <c:scaling>
          <c:orientation val="minMax"/>
        </c:scaling>
        <c:delete val="1"/>
        <c:axPos val="l"/>
        <c:numFmt formatCode="General" sourceLinked="1"/>
        <c:majorTickMark val="none"/>
        <c:tickLblPos val="nextTo"/>
        <c:crossAx val="91212800"/>
        <c:crosses val="autoZero"/>
        <c:crossBetween val="between"/>
      </c:valAx>
    </c:plotArea>
    <c:legend>
      <c:legendPos val="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'grafik non spm'!$K$3</c:f>
              <c:strCache>
                <c:ptCount val="1"/>
                <c:pt idx="0">
                  <c:v>Jumlah penderita diare</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strRef>
              <c:f>'grafik non spm'!$J$8:$J$12</c:f>
              <c:strCache>
                <c:ptCount val="5"/>
                <c:pt idx="0">
                  <c:v>2013</c:v>
                </c:pt>
                <c:pt idx="1">
                  <c:v>2014</c:v>
                </c:pt>
                <c:pt idx="2">
                  <c:v>2015</c:v>
                </c:pt>
                <c:pt idx="3">
                  <c:v>2016</c:v>
                </c:pt>
                <c:pt idx="4">
                  <c:v>2017</c:v>
                </c:pt>
              </c:strCache>
            </c:strRef>
          </c:cat>
          <c:val>
            <c:numRef>
              <c:f>'grafik non spm'!$K$8:$K$12</c:f>
              <c:numCache>
                <c:formatCode>General</c:formatCode>
                <c:ptCount val="5"/>
                <c:pt idx="0">
                  <c:v>5021</c:v>
                </c:pt>
                <c:pt idx="1">
                  <c:v>3065</c:v>
                </c:pt>
                <c:pt idx="2">
                  <c:v>3962</c:v>
                </c:pt>
                <c:pt idx="3">
                  <c:v>3866</c:v>
                </c:pt>
                <c:pt idx="4">
                  <c:v>2208</c:v>
                </c:pt>
              </c:numCache>
            </c:numRef>
          </c:val>
        </c:ser>
        <c:dLbls>
          <c:showVal val="1"/>
        </c:dLbls>
        <c:marker val="1"/>
        <c:axId val="91276032"/>
        <c:axId val="91277568"/>
      </c:lineChart>
      <c:catAx>
        <c:axId val="91276032"/>
        <c:scaling>
          <c:orientation val="minMax"/>
        </c:scaling>
        <c:axPos val="b"/>
        <c:numFmt formatCode="General" sourceLinked="0"/>
        <c:majorTickMark val="none"/>
        <c:tickLblPos val="nextTo"/>
        <c:crossAx val="91277568"/>
        <c:crosses val="autoZero"/>
        <c:auto val="1"/>
        <c:lblAlgn val="ctr"/>
        <c:lblOffset val="100"/>
      </c:catAx>
      <c:valAx>
        <c:axId val="91277568"/>
        <c:scaling>
          <c:orientation val="minMax"/>
        </c:scaling>
        <c:delete val="1"/>
        <c:axPos val="l"/>
        <c:numFmt formatCode="General" sourceLinked="1"/>
        <c:tickLblPos val="nextTo"/>
        <c:crossAx val="91276032"/>
        <c:crosses val="autoZero"/>
        <c:crossBetween val="between"/>
      </c:valAx>
    </c:plotArea>
    <c:legend>
      <c:legendPos val="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82F3-4E4C-4EE9-8A57-90325950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17943</TotalTime>
  <Pages>107</Pages>
  <Words>17103</Words>
  <Characters>97491</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U1</cp:lastModifiedBy>
  <cp:revision>502</cp:revision>
  <cp:lastPrinted>2018-03-12T22:46:00Z</cp:lastPrinted>
  <dcterms:created xsi:type="dcterms:W3CDTF">2015-04-21T07:20:00Z</dcterms:created>
  <dcterms:modified xsi:type="dcterms:W3CDTF">2018-03-12T23:02:00Z</dcterms:modified>
</cp:coreProperties>
</file>